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E6AD62C" w14:textId="77777777" w:rsidR="00501210" w:rsidRPr="00501210" w:rsidRDefault="00501210" w:rsidP="00501210">
      <w:pPr>
        <w:spacing w:after="120" w:line="360" w:lineRule="auto"/>
        <w:ind w:left="567" w:right="844"/>
        <w:rPr>
          <w:rFonts w:ascii="Arial" w:hAnsi="Arial"/>
          <w:b/>
          <w:sz w:val="28"/>
        </w:rPr>
      </w:pPr>
      <w:r w:rsidRPr="00501210">
        <w:rPr>
          <w:rFonts w:ascii="Arial" w:hAnsi="Arial"/>
          <w:b/>
          <w:sz w:val="28"/>
        </w:rPr>
        <w:t xml:space="preserve">AMAZONE </w:t>
      </w:r>
      <w:proofErr w:type="spellStart"/>
      <w:r w:rsidRPr="00501210">
        <w:rPr>
          <w:rFonts w:ascii="Arial" w:hAnsi="Arial"/>
          <w:b/>
          <w:sz w:val="28"/>
        </w:rPr>
        <w:t>apuesta</w:t>
      </w:r>
      <w:proofErr w:type="spellEnd"/>
      <w:r w:rsidRPr="00501210">
        <w:rPr>
          <w:rFonts w:ascii="Arial" w:hAnsi="Arial"/>
          <w:b/>
          <w:sz w:val="28"/>
        </w:rPr>
        <w:t xml:space="preserve"> </w:t>
      </w:r>
      <w:proofErr w:type="spellStart"/>
      <w:r w:rsidRPr="00501210">
        <w:rPr>
          <w:rFonts w:ascii="Arial" w:hAnsi="Arial"/>
          <w:b/>
          <w:sz w:val="28"/>
        </w:rPr>
        <w:t>por</w:t>
      </w:r>
      <w:proofErr w:type="spellEnd"/>
      <w:r w:rsidRPr="00501210">
        <w:rPr>
          <w:rFonts w:ascii="Arial" w:hAnsi="Arial"/>
          <w:b/>
          <w:sz w:val="28"/>
        </w:rPr>
        <w:t xml:space="preserve"> </w:t>
      </w:r>
      <w:proofErr w:type="spellStart"/>
      <w:r w:rsidRPr="00501210">
        <w:rPr>
          <w:rFonts w:ascii="Arial" w:hAnsi="Arial"/>
          <w:b/>
          <w:sz w:val="28"/>
        </w:rPr>
        <w:t>el</w:t>
      </w:r>
      <w:proofErr w:type="spellEnd"/>
      <w:r w:rsidRPr="00501210">
        <w:rPr>
          <w:rFonts w:ascii="Arial" w:hAnsi="Arial"/>
          <w:b/>
          <w:sz w:val="28"/>
        </w:rPr>
        <w:t xml:space="preserve"> </w:t>
      </w:r>
      <w:proofErr w:type="spellStart"/>
      <w:r w:rsidRPr="00501210">
        <w:rPr>
          <w:rFonts w:ascii="Arial" w:hAnsi="Arial"/>
          <w:b/>
          <w:sz w:val="28"/>
        </w:rPr>
        <w:t>verde</w:t>
      </w:r>
      <w:proofErr w:type="spellEnd"/>
      <w:r w:rsidRPr="00501210">
        <w:rPr>
          <w:rFonts w:ascii="Arial" w:hAnsi="Arial"/>
          <w:b/>
          <w:sz w:val="28"/>
        </w:rPr>
        <w:t xml:space="preserve"> y </w:t>
      </w:r>
      <w:proofErr w:type="spellStart"/>
      <w:r w:rsidRPr="00501210">
        <w:rPr>
          <w:rFonts w:ascii="Arial" w:hAnsi="Arial"/>
          <w:b/>
          <w:sz w:val="28"/>
        </w:rPr>
        <w:t>el</w:t>
      </w:r>
      <w:proofErr w:type="spellEnd"/>
      <w:r w:rsidRPr="00501210">
        <w:rPr>
          <w:rFonts w:ascii="Arial" w:hAnsi="Arial"/>
          <w:b/>
          <w:sz w:val="28"/>
        </w:rPr>
        <w:t xml:space="preserve"> </w:t>
      </w:r>
      <w:proofErr w:type="spellStart"/>
      <w:r w:rsidRPr="00501210">
        <w:rPr>
          <w:rFonts w:ascii="Arial" w:hAnsi="Arial"/>
          <w:b/>
          <w:sz w:val="28"/>
        </w:rPr>
        <w:t>naranja</w:t>
      </w:r>
      <w:proofErr w:type="spellEnd"/>
      <w:r w:rsidRPr="00501210">
        <w:rPr>
          <w:rFonts w:ascii="Arial" w:hAnsi="Arial"/>
          <w:b/>
          <w:sz w:val="28"/>
        </w:rPr>
        <w:t xml:space="preserve"> para </w:t>
      </w:r>
      <w:proofErr w:type="spellStart"/>
      <w:r w:rsidRPr="00501210">
        <w:rPr>
          <w:rFonts w:ascii="Arial" w:hAnsi="Arial"/>
          <w:b/>
          <w:sz w:val="28"/>
        </w:rPr>
        <w:t>una</w:t>
      </w:r>
      <w:proofErr w:type="spellEnd"/>
      <w:r w:rsidRPr="00501210">
        <w:rPr>
          <w:rFonts w:ascii="Arial" w:hAnsi="Arial"/>
          <w:b/>
          <w:sz w:val="28"/>
        </w:rPr>
        <w:t xml:space="preserve"> </w:t>
      </w:r>
      <w:proofErr w:type="spellStart"/>
      <w:r w:rsidRPr="00501210">
        <w:rPr>
          <w:rFonts w:ascii="Arial" w:hAnsi="Arial"/>
          <w:b/>
          <w:sz w:val="28"/>
        </w:rPr>
        <w:t>sólida</w:t>
      </w:r>
      <w:proofErr w:type="spellEnd"/>
      <w:r w:rsidRPr="00501210">
        <w:rPr>
          <w:rFonts w:ascii="Arial" w:hAnsi="Arial"/>
          <w:b/>
          <w:sz w:val="28"/>
        </w:rPr>
        <w:t xml:space="preserve"> </w:t>
      </w:r>
      <w:proofErr w:type="spellStart"/>
      <w:r w:rsidRPr="00501210">
        <w:rPr>
          <w:rFonts w:ascii="Arial" w:hAnsi="Arial"/>
          <w:b/>
          <w:sz w:val="28"/>
        </w:rPr>
        <w:t>identidad</w:t>
      </w:r>
      <w:proofErr w:type="spellEnd"/>
      <w:r w:rsidRPr="00501210">
        <w:rPr>
          <w:rFonts w:ascii="Arial" w:hAnsi="Arial"/>
          <w:b/>
          <w:sz w:val="28"/>
        </w:rPr>
        <w:t xml:space="preserve"> de </w:t>
      </w:r>
      <w:proofErr w:type="spellStart"/>
      <w:r w:rsidRPr="00501210">
        <w:rPr>
          <w:rFonts w:ascii="Arial" w:hAnsi="Arial"/>
          <w:b/>
          <w:sz w:val="28"/>
        </w:rPr>
        <w:t>marca</w:t>
      </w:r>
      <w:proofErr w:type="spellEnd"/>
    </w:p>
    <w:p w14:paraId="63A74D32" w14:textId="406CB704" w:rsidR="00501210" w:rsidRPr="00501210" w:rsidRDefault="00501210" w:rsidP="00501210">
      <w:pPr>
        <w:spacing w:after="120" w:line="360" w:lineRule="auto"/>
        <w:ind w:left="567" w:right="844"/>
        <w:rPr>
          <w:rFonts w:ascii="Arial" w:hAnsi="Arial"/>
          <w:b/>
        </w:rPr>
      </w:pPr>
      <w:r w:rsidRPr="00501210">
        <w:rPr>
          <w:rFonts w:ascii="Arial" w:hAnsi="Arial"/>
          <w:b/>
        </w:rPr>
        <w:t xml:space="preserve">La </w:t>
      </w:r>
      <w:proofErr w:type="spellStart"/>
      <w:r w:rsidRPr="00501210">
        <w:rPr>
          <w:rFonts w:ascii="Arial" w:hAnsi="Arial"/>
          <w:b/>
        </w:rPr>
        <w:t>gama</w:t>
      </w:r>
      <w:proofErr w:type="spellEnd"/>
      <w:r w:rsidRPr="00501210">
        <w:rPr>
          <w:rFonts w:ascii="Arial" w:hAnsi="Arial"/>
          <w:b/>
        </w:rPr>
        <w:t xml:space="preserve"> de </w:t>
      </w:r>
      <w:proofErr w:type="spellStart"/>
      <w:r w:rsidRPr="00501210">
        <w:rPr>
          <w:rFonts w:ascii="Arial" w:hAnsi="Arial"/>
          <w:b/>
        </w:rPr>
        <w:t>colores</w:t>
      </w:r>
      <w:proofErr w:type="spellEnd"/>
      <w:r w:rsidRPr="00501210">
        <w:rPr>
          <w:rFonts w:ascii="Arial" w:hAnsi="Arial"/>
          <w:b/>
        </w:rPr>
        <w:t xml:space="preserve"> </w:t>
      </w:r>
      <w:r w:rsidR="00F34AEA">
        <w:rPr>
          <w:rFonts w:ascii="Arial" w:hAnsi="Arial"/>
          <w:b/>
        </w:rPr>
        <w:t xml:space="preserve">para las </w:t>
      </w:r>
      <w:proofErr w:type="spellStart"/>
      <w:r w:rsidR="00F34AEA">
        <w:rPr>
          <w:rFonts w:ascii="Arial" w:hAnsi="Arial"/>
          <w:b/>
        </w:rPr>
        <w:t>máquinas</w:t>
      </w:r>
      <w:proofErr w:type="spellEnd"/>
      <w:r w:rsidR="00F34AEA">
        <w:rPr>
          <w:rFonts w:ascii="Arial" w:hAnsi="Arial"/>
          <w:b/>
        </w:rPr>
        <w:t xml:space="preserve"> de </w:t>
      </w:r>
      <w:proofErr w:type="spellStart"/>
      <w:r w:rsidR="00F34AEA">
        <w:rPr>
          <w:rFonts w:ascii="Arial" w:hAnsi="Arial"/>
          <w:b/>
        </w:rPr>
        <w:t>jardinería</w:t>
      </w:r>
      <w:proofErr w:type="spellEnd"/>
      <w:r w:rsidR="00F34AEA">
        <w:rPr>
          <w:rFonts w:ascii="Arial" w:hAnsi="Arial"/>
          <w:b/>
        </w:rPr>
        <w:t xml:space="preserve"> y </w:t>
      </w:r>
      <w:proofErr w:type="spellStart"/>
      <w:r w:rsidR="00F34AEA">
        <w:rPr>
          <w:rFonts w:ascii="Arial" w:hAnsi="Arial"/>
          <w:b/>
        </w:rPr>
        <w:t>espacios</w:t>
      </w:r>
      <w:proofErr w:type="spellEnd"/>
      <w:r w:rsidR="00F34AEA">
        <w:rPr>
          <w:rFonts w:ascii="Arial" w:hAnsi="Arial"/>
          <w:b/>
        </w:rPr>
        <w:t xml:space="preserve"> </w:t>
      </w:r>
      <w:proofErr w:type="spellStart"/>
      <w:r w:rsidR="00F34AEA">
        <w:rPr>
          <w:rFonts w:ascii="Arial" w:hAnsi="Arial"/>
          <w:b/>
        </w:rPr>
        <w:t>verdes</w:t>
      </w:r>
      <w:proofErr w:type="spellEnd"/>
      <w:r w:rsidR="00F34AEA">
        <w:rPr>
          <w:rFonts w:ascii="Arial" w:hAnsi="Arial"/>
          <w:b/>
        </w:rPr>
        <w:t>,</w:t>
      </w:r>
      <w:r w:rsidRPr="00501210">
        <w:rPr>
          <w:rFonts w:ascii="Arial" w:hAnsi="Arial"/>
          <w:b/>
        </w:rPr>
        <w:t xml:space="preserve"> y </w:t>
      </w:r>
      <w:r w:rsidR="00F34AEA">
        <w:rPr>
          <w:rFonts w:ascii="Arial" w:hAnsi="Arial"/>
          <w:b/>
        </w:rPr>
        <w:t xml:space="preserve">para las de control de malas </w:t>
      </w:r>
      <w:proofErr w:type="spellStart"/>
      <w:r w:rsidR="00F34AEA">
        <w:rPr>
          <w:rFonts w:ascii="Arial" w:hAnsi="Arial"/>
          <w:b/>
        </w:rPr>
        <w:t>hierbas</w:t>
      </w:r>
      <w:proofErr w:type="spellEnd"/>
      <w:r w:rsidR="00F34AEA">
        <w:rPr>
          <w:rFonts w:ascii="Arial" w:hAnsi="Arial"/>
          <w:b/>
        </w:rPr>
        <w:t xml:space="preserve"> </w:t>
      </w:r>
      <w:proofErr w:type="spellStart"/>
      <w:r w:rsidR="00F34AEA">
        <w:rPr>
          <w:rFonts w:ascii="Arial" w:hAnsi="Arial"/>
          <w:b/>
        </w:rPr>
        <w:t>en</w:t>
      </w:r>
      <w:proofErr w:type="spellEnd"/>
      <w:r w:rsidR="00F34AEA">
        <w:rPr>
          <w:rFonts w:ascii="Arial" w:hAnsi="Arial"/>
          <w:b/>
        </w:rPr>
        <w:t xml:space="preserve"> </w:t>
      </w:r>
      <w:proofErr w:type="spellStart"/>
      <w:r w:rsidR="00F34AEA">
        <w:rPr>
          <w:rFonts w:ascii="Arial" w:hAnsi="Arial"/>
          <w:b/>
        </w:rPr>
        <w:t>cultivos</w:t>
      </w:r>
      <w:proofErr w:type="spellEnd"/>
      <w:r w:rsidR="00F34AEA">
        <w:rPr>
          <w:rFonts w:ascii="Arial" w:hAnsi="Arial"/>
          <w:b/>
        </w:rPr>
        <w:t xml:space="preserve"> entre </w:t>
      </w:r>
      <w:proofErr w:type="spellStart"/>
      <w:r w:rsidR="00F34AEA">
        <w:rPr>
          <w:rFonts w:ascii="Arial" w:hAnsi="Arial"/>
          <w:b/>
        </w:rPr>
        <w:t>líneas</w:t>
      </w:r>
      <w:proofErr w:type="spellEnd"/>
      <w:r w:rsidR="00F34AEA">
        <w:rPr>
          <w:rFonts w:ascii="Arial" w:hAnsi="Arial"/>
          <w:b/>
        </w:rPr>
        <w:t>, se</w:t>
      </w:r>
      <w:r w:rsidRPr="00501210">
        <w:rPr>
          <w:rFonts w:ascii="Arial" w:hAnsi="Arial"/>
          <w:b/>
        </w:rPr>
        <w:t xml:space="preserve"> </w:t>
      </w:r>
      <w:proofErr w:type="spellStart"/>
      <w:r w:rsidRPr="00501210">
        <w:rPr>
          <w:rFonts w:ascii="Arial" w:hAnsi="Arial"/>
          <w:b/>
        </w:rPr>
        <w:t>armonizará</w:t>
      </w:r>
      <w:r w:rsidR="00F34AEA">
        <w:rPr>
          <w:rFonts w:ascii="Arial" w:hAnsi="Arial"/>
          <w:b/>
        </w:rPr>
        <w:t>n</w:t>
      </w:r>
      <w:proofErr w:type="spellEnd"/>
      <w:r w:rsidRPr="00501210">
        <w:rPr>
          <w:rFonts w:ascii="Arial" w:hAnsi="Arial"/>
          <w:b/>
        </w:rPr>
        <w:t xml:space="preserve"> con la </w:t>
      </w:r>
      <w:proofErr w:type="spellStart"/>
      <w:r w:rsidR="00F34AEA">
        <w:rPr>
          <w:rFonts w:ascii="Arial" w:hAnsi="Arial"/>
          <w:b/>
        </w:rPr>
        <w:t>línea</w:t>
      </w:r>
      <w:proofErr w:type="spellEnd"/>
      <w:r w:rsidR="00F34AEA">
        <w:rPr>
          <w:rFonts w:ascii="Arial" w:hAnsi="Arial"/>
          <w:b/>
        </w:rPr>
        <w:t xml:space="preserve"> de </w:t>
      </w:r>
      <w:r w:rsidR="005921E2">
        <w:rPr>
          <w:rFonts w:ascii="Arial" w:hAnsi="Arial"/>
          <w:b/>
        </w:rPr>
        <w:t xml:space="preserve">las </w:t>
      </w:r>
      <w:proofErr w:type="spellStart"/>
      <w:r w:rsidR="00F34AEA">
        <w:rPr>
          <w:rFonts w:ascii="Arial" w:hAnsi="Arial"/>
          <w:b/>
        </w:rPr>
        <w:t>máquinas</w:t>
      </w:r>
      <w:proofErr w:type="spellEnd"/>
      <w:r w:rsidRPr="00501210">
        <w:rPr>
          <w:rFonts w:ascii="Arial" w:hAnsi="Arial"/>
          <w:b/>
        </w:rPr>
        <w:t xml:space="preserve"> </w:t>
      </w:r>
      <w:proofErr w:type="spellStart"/>
      <w:r w:rsidRPr="00501210">
        <w:rPr>
          <w:rFonts w:ascii="Arial" w:hAnsi="Arial"/>
          <w:b/>
        </w:rPr>
        <w:t>agrícola</w:t>
      </w:r>
      <w:r w:rsidR="00F34AEA">
        <w:rPr>
          <w:rFonts w:ascii="Arial" w:hAnsi="Arial"/>
          <w:b/>
        </w:rPr>
        <w:t>s</w:t>
      </w:r>
      <w:proofErr w:type="spellEnd"/>
      <w:r w:rsidRPr="00501210">
        <w:rPr>
          <w:rFonts w:ascii="Arial" w:hAnsi="Arial"/>
          <w:b/>
        </w:rPr>
        <w:t>.</w:t>
      </w:r>
    </w:p>
    <w:p w14:paraId="244950B5" w14:textId="77777777" w:rsidR="00501210" w:rsidRPr="00501210" w:rsidRDefault="00501210" w:rsidP="00501210">
      <w:pPr>
        <w:spacing w:before="100" w:beforeAutospacing="1" w:after="100" w:afterAutospacing="1"/>
        <w:rPr>
          <w:rFonts w:ascii="Times New Roman" w:hAnsi="Times New Roman"/>
          <w:lang w:val="es-ES" w:eastAsia="es-ES"/>
        </w:rPr>
      </w:pPr>
    </w:p>
    <w:p w14:paraId="2BA9E58E" w14:textId="22A8D090" w:rsidR="00501210" w:rsidRDefault="00501210" w:rsidP="00501210">
      <w:pPr>
        <w:spacing w:after="120" w:line="360" w:lineRule="auto"/>
        <w:ind w:left="567" w:right="1695"/>
        <w:rPr>
          <w:rFonts w:ascii="Arial" w:hAnsi="Arial"/>
        </w:rPr>
      </w:pPr>
      <w:r w:rsidRPr="00501210">
        <w:rPr>
          <w:rFonts w:ascii="Arial" w:hAnsi="Arial"/>
        </w:rPr>
        <w:t xml:space="preserve">Como </w:t>
      </w:r>
      <w:proofErr w:type="spellStart"/>
      <w:r w:rsidRPr="00501210">
        <w:rPr>
          <w:rFonts w:ascii="Arial" w:hAnsi="Arial"/>
        </w:rPr>
        <w:t>parte</w:t>
      </w:r>
      <w:proofErr w:type="spellEnd"/>
      <w:r w:rsidRPr="00501210">
        <w:rPr>
          <w:rFonts w:ascii="Arial" w:hAnsi="Arial"/>
        </w:rPr>
        <w:t xml:space="preserve"> de </w:t>
      </w:r>
      <w:proofErr w:type="spellStart"/>
      <w:r w:rsidRPr="00501210">
        <w:rPr>
          <w:rFonts w:ascii="Arial" w:hAnsi="Arial"/>
        </w:rPr>
        <w:t>su</w:t>
      </w:r>
      <w:proofErr w:type="spellEnd"/>
      <w:r w:rsidRPr="00501210">
        <w:rPr>
          <w:rFonts w:ascii="Arial" w:hAnsi="Arial"/>
        </w:rPr>
        <w:t xml:space="preserve"> </w:t>
      </w:r>
      <w:proofErr w:type="spellStart"/>
      <w:r w:rsidRPr="00501210">
        <w:rPr>
          <w:rFonts w:ascii="Arial" w:hAnsi="Arial"/>
        </w:rPr>
        <w:t>estrategia</w:t>
      </w:r>
      <w:proofErr w:type="spellEnd"/>
      <w:r w:rsidRPr="00501210">
        <w:rPr>
          <w:rFonts w:ascii="Arial" w:hAnsi="Arial"/>
        </w:rPr>
        <w:t xml:space="preserve"> de </w:t>
      </w:r>
      <w:proofErr w:type="spellStart"/>
      <w:r w:rsidRPr="00501210">
        <w:rPr>
          <w:rFonts w:ascii="Arial" w:hAnsi="Arial"/>
        </w:rPr>
        <w:t>marca</w:t>
      </w:r>
      <w:proofErr w:type="spellEnd"/>
      <w:r w:rsidRPr="00501210">
        <w:rPr>
          <w:rFonts w:ascii="Arial" w:hAnsi="Arial"/>
        </w:rPr>
        <w:t xml:space="preserve">, y a </w:t>
      </w:r>
      <w:proofErr w:type="spellStart"/>
      <w:r w:rsidRPr="00501210">
        <w:rPr>
          <w:rFonts w:ascii="Arial" w:hAnsi="Arial"/>
        </w:rPr>
        <w:t>partir</w:t>
      </w:r>
      <w:proofErr w:type="spellEnd"/>
      <w:r w:rsidRPr="00501210">
        <w:rPr>
          <w:rFonts w:ascii="Arial" w:hAnsi="Arial"/>
        </w:rPr>
        <w:t xml:space="preserve"> de la </w:t>
      </w:r>
      <w:proofErr w:type="spellStart"/>
      <w:r w:rsidRPr="00501210">
        <w:rPr>
          <w:rFonts w:ascii="Arial" w:hAnsi="Arial"/>
        </w:rPr>
        <w:t>nueva</w:t>
      </w:r>
      <w:proofErr w:type="spellEnd"/>
      <w:r w:rsidRPr="00501210">
        <w:rPr>
          <w:rFonts w:ascii="Arial" w:hAnsi="Arial"/>
        </w:rPr>
        <w:t xml:space="preserve"> </w:t>
      </w:r>
      <w:proofErr w:type="spellStart"/>
      <w:r w:rsidRPr="00501210">
        <w:rPr>
          <w:rFonts w:ascii="Arial" w:hAnsi="Arial"/>
        </w:rPr>
        <w:t>lista</w:t>
      </w:r>
      <w:proofErr w:type="spellEnd"/>
      <w:r w:rsidRPr="00501210">
        <w:rPr>
          <w:rFonts w:ascii="Arial" w:hAnsi="Arial"/>
        </w:rPr>
        <w:t xml:space="preserve"> de </w:t>
      </w:r>
      <w:proofErr w:type="spellStart"/>
      <w:r w:rsidRPr="00501210">
        <w:rPr>
          <w:rFonts w:ascii="Arial" w:hAnsi="Arial"/>
        </w:rPr>
        <w:t>precios</w:t>
      </w:r>
      <w:proofErr w:type="spellEnd"/>
      <w:r w:rsidRPr="00501210">
        <w:rPr>
          <w:rFonts w:ascii="Arial" w:hAnsi="Arial"/>
        </w:rPr>
        <w:t xml:space="preserve"> </w:t>
      </w:r>
      <w:proofErr w:type="spellStart"/>
      <w:r w:rsidRPr="00501210">
        <w:rPr>
          <w:rFonts w:ascii="Arial" w:hAnsi="Arial"/>
        </w:rPr>
        <w:t>en</w:t>
      </w:r>
      <w:proofErr w:type="spellEnd"/>
      <w:r w:rsidRPr="00501210">
        <w:rPr>
          <w:rFonts w:ascii="Arial" w:hAnsi="Arial"/>
        </w:rPr>
        <w:t xml:space="preserve"> </w:t>
      </w:r>
      <w:proofErr w:type="spellStart"/>
      <w:r w:rsidRPr="00501210">
        <w:rPr>
          <w:rFonts w:ascii="Arial" w:hAnsi="Arial"/>
        </w:rPr>
        <w:t>diciembre</w:t>
      </w:r>
      <w:proofErr w:type="spellEnd"/>
      <w:r w:rsidRPr="00501210">
        <w:rPr>
          <w:rFonts w:ascii="Arial" w:hAnsi="Arial"/>
        </w:rPr>
        <w:t xml:space="preserve"> de 2024, </w:t>
      </w:r>
      <w:proofErr w:type="spellStart"/>
      <w:r w:rsidRPr="00501210">
        <w:rPr>
          <w:rFonts w:ascii="Arial" w:hAnsi="Arial"/>
        </w:rPr>
        <w:t>el</w:t>
      </w:r>
      <w:proofErr w:type="spellEnd"/>
      <w:r w:rsidRPr="00501210">
        <w:rPr>
          <w:rFonts w:ascii="Arial" w:hAnsi="Arial"/>
        </w:rPr>
        <w:t xml:space="preserve"> Grupo Amazone </w:t>
      </w:r>
      <w:proofErr w:type="spellStart"/>
      <w:r w:rsidRPr="00501210">
        <w:rPr>
          <w:rFonts w:ascii="Arial" w:hAnsi="Arial"/>
        </w:rPr>
        <w:t>cambia</w:t>
      </w:r>
      <w:r w:rsidR="005921E2">
        <w:rPr>
          <w:rFonts w:ascii="Arial" w:hAnsi="Arial"/>
        </w:rPr>
        <w:t>rá</w:t>
      </w:r>
      <w:proofErr w:type="spellEnd"/>
      <w:r w:rsidRPr="00501210">
        <w:rPr>
          <w:rFonts w:ascii="Arial" w:hAnsi="Arial"/>
        </w:rPr>
        <w:t xml:space="preserve"> </w:t>
      </w:r>
      <w:proofErr w:type="spellStart"/>
      <w:r w:rsidRPr="00501210">
        <w:rPr>
          <w:rFonts w:ascii="Arial" w:hAnsi="Arial"/>
        </w:rPr>
        <w:t>el</w:t>
      </w:r>
      <w:proofErr w:type="spellEnd"/>
      <w:r w:rsidRPr="00501210">
        <w:rPr>
          <w:rFonts w:ascii="Arial" w:hAnsi="Arial"/>
        </w:rPr>
        <w:t xml:space="preserve"> </w:t>
      </w:r>
      <w:proofErr w:type="spellStart"/>
      <w:r w:rsidRPr="00501210">
        <w:rPr>
          <w:rFonts w:ascii="Arial" w:hAnsi="Arial"/>
        </w:rPr>
        <w:t>diseño</w:t>
      </w:r>
      <w:proofErr w:type="spellEnd"/>
      <w:r w:rsidRPr="00501210">
        <w:rPr>
          <w:rFonts w:ascii="Arial" w:hAnsi="Arial"/>
        </w:rPr>
        <w:t xml:space="preserve"> de sus </w:t>
      </w:r>
      <w:proofErr w:type="spellStart"/>
      <w:r w:rsidRPr="00501210">
        <w:rPr>
          <w:rFonts w:ascii="Arial" w:hAnsi="Arial"/>
        </w:rPr>
        <w:t>gamas</w:t>
      </w:r>
      <w:proofErr w:type="spellEnd"/>
      <w:r w:rsidRPr="00501210">
        <w:rPr>
          <w:rFonts w:ascii="Arial" w:hAnsi="Arial"/>
        </w:rPr>
        <w:t xml:space="preserve"> de </w:t>
      </w:r>
      <w:proofErr w:type="spellStart"/>
      <w:r w:rsidR="00F34AEA" w:rsidRPr="00F34AEA">
        <w:rPr>
          <w:rFonts w:ascii="Arial" w:hAnsi="Arial"/>
        </w:rPr>
        <w:t>máquinas</w:t>
      </w:r>
      <w:proofErr w:type="spellEnd"/>
      <w:r w:rsidR="00F34AEA" w:rsidRPr="00F34AEA">
        <w:rPr>
          <w:rFonts w:ascii="Arial" w:hAnsi="Arial"/>
        </w:rPr>
        <w:t xml:space="preserve"> para </w:t>
      </w:r>
      <w:proofErr w:type="spellStart"/>
      <w:r w:rsidR="00F34AEA" w:rsidRPr="00F34AEA">
        <w:rPr>
          <w:rFonts w:ascii="Arial" w:hAnsi="Arial"/>
        </w:rPr>
        <w:t>jardinería</w:t>
      </w:r>
      <w:proofErr w:type="spellEnd"/>
      <w:r w:rsidR="00F34AEA" w:rsidRPr="00F34AEA">
        <w:rPr>
          <w:rFonts w:ascii="Arial" w:hAnsi="Arial"/>
        </w:rPr>
        <w:t xml:space="preserve"> y </w:t>
      </w:r>
      <w:proofErr w:type="spellStart"/>
      <w:r w:rsidR="00F34AEA" w:rsidRPr="00F34AEA">
        <w:rPr>
          <w:rFonts w:ascii="Arial" w:hAnsi="Arial"/>
        </w:rPr>
        <w:t>espacios</w:t>
      </w:r>
      <w:proofErr w:type="spellEnd"/>
      <w:r w:rsidR="00F34AEA" w:rsidRPr="00F34AEA">
        <w:rPr>
          <w:rFonts w:ascii="Arial" w:hAnsi="Arial"/>
        </w:rPr>
        <w:t xml:space="preserve"> </w:t>
      </w:r>
      <w:proofErr w:type="spellStart"/>
      <w:r w:rsidR="00F34AEA" w:rsidRPr="00F34AEA">
        <w:rPr>
          <w:rFonts w:ascii="Arial" w:hAnsi="Arial"/>
        </w:rPr>
        <w:t>verdes</w:t>
      </w:r>
      <w:proofErr w:type="spellEnd"/>
      <w:r w:rsidR="00F34AEA" w:rsidRPr="00F34AEA">
        <w:rPr>
          <w:rFonts w:ascii="Arial" w:hAnsi="Arial"/>
        </w:rPr>
        <w:t xml:space="preserve">, y para </w:t>
      </w:r>
      <w:proofErr w:type="spellStart"/>
      <w:r w:rsidR="005921E2">
        <w:rPr>
          <w:rFonts w:ascii="Arial" w:hAnsi="Arial"/>
        </w:rPr>
        <w:t>el</w:t>
      </w:r>
      <w:proofErr w:type="spellEnd"/>
      <w:r w:rsidR="00F34AEA" w:rsidRPr="00F34AEA">
        <w:rPr>
          <w:rFonts w:ascii="Arial" w:hAnsi="Arial"/>
        </w:rPr>
        <w:t xml:space="preserve"> control de malas </w:t>
      </w:r>
      <w:proofErr w:type="spellStart"/>
      <w:r w:rsidR="00F34AEA" w:rsidRPr="00F34AEA">
        <w:rPr>
          <w:rFonts w:ascii="Arial" w:hAnsi="Arial"/>
        </w:rPr>
        <w:t>hierbas</w:t>
      </w:r>
      <w:proofErr w:type="spellEnd"/>
      <w:r w:rsidR="00F34AEA" w:rsidRPr="00F34AEA">
        <w:rPr>
          <w:rFonts w:ascii="Arial" w:hAnsi="Arial"/>
        </w:rPr>
        <w:t xml:space="preserve"> </w:t>
      </w:r>
      <w:proofErr w:type="spellStart"/>
      <w:r w:rsidR="00F34AEA" w:rsidRPr="00F34AEA">
        <w:rPr>
          <w:rFonts w:ascii="Arial" w:hAnsi="Arial"/>
        </w:rPr>
        <w:t>en</w:t>
      </w:r>
      <w:proofErr w:type="spellEnd"/>
      <w:r w:rsidR="00F34AEA" w:rsidRPr="00F34AEA">
        <w:rPr>
          <w:rFonts w:ascii="Arial" w:hAnsi="Arial"/>
        </w:rPr>
        <w:t xml:space="preserve"> </w:t>
      </w:r>
      <w:proofErr w:type="spellStart"/>
      <w:r w:rsidR="00F34AEA" w:rsidRPr="00F34AEA">
        <w:rPr>
          <w:rFonts w:ascii="Arial" w:hAnsi="Arial"/>
        </w:rPr>
        <w:t>los</w:t>
      </w:r>
      <w:proofErr w:type="spellEnd"/>
      <w:r w:rsidR="00F34AEA" w:rsidRPr="00F34AEA">
        <w:rPr>
          <w:rFonts w:ascii="Arial" w:hAnsi="Arial"/>
        </w:rPr>
        <w:t xml:space="preserve"> </w:t>
      </w:r>
      <w:proofErr w:type="spellStart"/>
      <w:r w:rsidR="00F34AEA" w:rsidRPr="00F34AEA">
        <w:rPr>
          <w:rFonts w:ascii="Arial" w:hAnsi="Arial"/>
        </w:rPr>
        <w:t>cultivos</w:t>
      </w:r>
      <w:proofErr w:type="spellEnd"/>
      <w:r w:rsidR="00F34AEA" w:rsidRPr="00F34AEA">
        <w:rPr>
          <w:rFonts w:ascii="Arial" w:hAnsi="Arial"/>
        </w:rPr>
        <w:t xml:space="preserve"> entre </w:t>
      </w:r>
      <w:proofErr w:type="spellStart"/>
      <w:r w:rsidR="00F34AEA" w:rsidRPr="00F34AEA">
        <w:rPr>
          <w:rFonts w:ascii="Arial" w:hAnsi="Arial"/>
        </w:rPr>
        <w:t>líneas</w:t>
      </w:r>
      <w:proofErr w:type="spellEnd"/>
      <w:r w:rsidR="00F34AEA" w:rsidRPr="00F34AEA">
        <w:rPr>
          <w:rFonts w:ascii="Arial" w:hAnsi="Arial"/>
        </w:rPr>
        <w:t xml:space="preserve">, a </w:t>
      </w:r>
      <w:proofErr w:type="spellStart"/>
      <w:r w:rsidR="00F34AEA" w:rsidRPr="00F34AEA">
        <w:rPr>
          <w:rFonts w:ascii="Arial" w:hAnsi="Arial"/>
        </w:rPr>
        <w:t>los</w:t>
      </w:r>
      <w:proofErr w:type="spellEnd"/>
      <w:r w:rsidR="00F34AEA" w:rsidRPr="00501210">
        <w:rPr>
          <w:rFonts w:ascii="Arial" w:hAnsi="Arial"/>
        </w:rPr>
        <w:t xml:space="preserve"> </w:t>
      </w:r>
      <w:proofErr w:type="spellStart"/>
      <w:r w:rsidRPr="00501210">
        <w:rPr>
          <w:rFonts w:ascii="Arial" w:hAnsi="Arial"/>
        </w:rPr>
        <w:t>colores</w:t>
      </w:r>
      <w:proofErr w:type="spellEnd"/>
      <w:r w:rsidRPr="00501210">
        <w:rPr>
          <w:rFonts w:ascii="Arial" w:hAnsi="Arial"/>
        </w:rPr>
        <w:t xml:space="preserve"> </w:t>
      </w:r>
      <w:proofErr w:type="spellStart"/>
      <w:r w:rsidRPr="00501210">
        <w:rPr>
          <w:rFonts w:ascii="Arial" w:hAnsi="Arial"/>
        </w:rPr>
        <w:t>verde</w:t>
      </w:r>
      <w:proofErr w:type="spellEnd"/>
      <w:r w:rsidRPr="00501210">
        <w:rPr>
          <w:rFonts w:ascii="Arial" w:hAnsi="Arial"/>
        </w:rPr>
        <w:t xml:space="preserve"> y </w:t>
      </w:r>
      <w:proofErr w:type="spellStart"/>
      <w:r w:rsidRPr="00501210">
        <w:rPr>
          <w:rFonts w:ascii="Arial" w:hAnsi="Arial"/>
        </w:rPr>
        <w:t>naranja</w:t>
      </w:r>
      <w:proofErr w:type="spellEnd"/>
      <w:r w:rsidRPr="00501210">
        <w:rPr>
          <w:rFonts w:ascii="Arial" w:hAnsi="Arial"/>
        </w:rPr>
        <w:t xml:space="preserve">. AMAZONE </w:t>
      </w:r>
      <w:proofErr w:type="spellStart"/>
      <w:r w:rsidRPr="00501210">
        <w:rPr>
          <w:rFonts w:ascii="Arial" w:hAnsi="Arial"/>
        </w:rPr>
        <w:t>continúa</w:t>
      </w:r>
      <w:proofErr w:type="spellEnd"/>
      <w:r w:rsidRPr="00501210">
        <w:rPr>
          <w:rFonts w:ascii="Arial" w:hAnsi="Arial"/>
        </w:rPr>
        <w:t xml:space="preserve"> </w:t>
      </w:r>
      <w:proofErr w:type="spellStart"/>
      <w:r w:rsidRPr="00501210">
        <w:rPr>
          <w:rFonts w:ascii="Arial" w:hAnsi="Arial"/>
        </w:rPr>
        <w:t>así</w:t>
      </w:r>
      <w:proofErr w:type="spellEnd"/>
      <w:r w:rsidRPr="00501210">
        <w:rPr>
          <w:rFonts w:ascii="Arial" w:hAnsi="Arial"/>
        </w:rPr>
        <w:t xml:space="preserve"> la </w:t>
      </w:r>
      <w:proofErr w:type="spellStart"/>
      <w:r w:rsidRPr="00501210">
        <w:rPr>
          <w:rFonts w:ascii="Arial" w:hAnsi="Arial"/>
        </w:rPr>
        <w:t>estandarización</w:t>
      </w:r>
      <w:proofErr w:type="spellEnd"/>
      <w:r w:rsidRPr="00501210">
        <w:rPr>
          <w:rFonts w:ascii="Arial" w:hAnsi="Arial"/>
        </w:rPr>
        <w:t xml:space="preserve"> de sus </w:t>
      </w:r>
      <w:proofErr w:type="spellStart"/>
      <w:r w:rsidRPr="00501210">
        <w:rPr>
          <w:rFonts w:ascii="Arial" w:hAnsi="Arial"/>
        </w:rPr>
        <w:t>diferentes</w:t>
      </w:r>
      <w:proofErr w:type="spellEnd"/>
      <w:r w:rsidRPr="00501210">
        <w:rPr>
          <w:rFonts w:ascii="Arial" w:hAnsi="Arial"/>
        </w:rPr>
        <w:t xml:space="preserve"> </w:t>
      </w:r>
      <w:proofErr w:type="spellStart"/>
      <w:r w:rsidRPr="00501210">
        <w:rPr>
          <w:rFonts w:ascii="Arial" w:hAnsi="Arial"/>
        </w:rPr>
        <w:t>gamas</w:t>
      </w:r>
      <w:proofErr w:type="spellEnd"/>
      <w:r w:rsidRPr="00501210">
        <w:rPr>
          <w:rFonts w:ascii="Arial" w:hAnsi="Arial"/>
        </w:rPr>
        <w:t xml:space="preserve"> de </w:t>
      </w:r>
      <w:proofErr w:type="spellStart"/>
      <w:r w:rsidRPr="00501210">
        <w:rPr>
          <w:rFonts w:ascii="Arial" w:hAnsi="Arial"/>
        </w:rPr>
        <w:t>colores</w:t>
      </w:r>
      <w:proofErr w:type="spellEnd"/>
      <w:r w:rsidRPr="00501210">
        <w:rPr>
          <w:rFonts w:ascii="Arial" w:hAnsi="Arial"/>
        </w:rPr>
        <w:t xml:space="preserve"> </w:t>
      </w:r>
      <w:proofErr w:type="spellStart"/>
      <w:r w:rsidRPr="00501210">
        <w:rPr>
          <w:rFonts w:ascii="Arial" w:hAnsi="Arial"/>
        </w:rPr>
        <w:t>dentro</w:t>
      </w:r>
      <w:proofErr w:type="spellEnd"/>
      <w:r w:rsidRPr="00501210">
        <w:rPr>
          <w:rFonts w:ascii="Arial" w:hAnsi="Arial"/>
        </w:rPr>
        <w:t xml:space="preserve"> de las </w:t>
      </w:r>
      <w:proofErr w:type="spellStart"/>
      <w:r w:rsidRPr="00501210">
        <w:rPr>
          <w:rFonts w:ascii="Arial" w:hAnsi="Arial"/>
        </w:rPr>
        <w:t>distintas</w:t>
      </w:r>
      <w:proofErr w:type="spellEnd"/>
      <w:r w:rsidRPr="00501210">
        <w:rPr>
          <w:rFonts w:ascii="Arial" w:hAnsi="Arial"/>
        </w:rPr>
        <w:t xml:space="preserve"> </w:t>
      </w:r>
      <w:proofErr w:type="spellStart"/>
      <w:r w:rsidRPr="00501210">
        <w:rPr>
          <w:rFonts w:ascii="Arial" w:hAnsi="Arial"/>
        </w:rPr>
        <w:t>divisiones</w:t>
      </w:r>
      <w:proofErr w:type="spellEnd"/>
      <w:r w:rsidRPr="00501210">
        <w:rPr>
          <w:rFonts w:ascii="Arial" w:hAnsi="Arial"/>
        </w:rPr>
        <w:t xml:space="preserve"> de la </w:t>
      </w:r>
      <w:proofErr w:type="spellStart"/>
      <w:r w:rsidRPr="00501210">
        <w:rPr>
          <w:rFonts w:ascii="Arial" w:hAnsi="Arial"/>
        </w:rPr>
        <w:t>empresa</w:t>
      </w:r>
      <w:proofErr w:type="spellEnd"/>
      <w:r w:rsidRPr="00501210">
        <w:rPr>
          <w:rFonts w:ascii="Arial" w:hAnsi="Arial"/>
        </w:rPr>
        <w:t xml:space="preserve">. De </w:t>
      </w:r>
      <w:proofErr w:type="spellStart"/>
      <w:r w:rsidRPr="00501210">
        <w:rPr>
          <w:rFonts w:ascii="Arial" w:hAnsi="Arial"/>
        </w:rPr>
        <w:t>este</w:t>
      </w:r>
      <w:proofErr w:type="spellEnd"/>
      <w:r w:rsidRPr="00501210">
        <w:rPr>
          <w:rFonts w:ascii="Arial" w:hAnsi="Arial"/>
        </w:rPr>
        <w:t xml:space="preserve"> modo, </w:t>
      </w:r>
      <w:proofErr w:type="spellStart"/>
      <w:r w:rsidRPr="00501210">
        <w:rPr>
          <w:rFonts w:ascii="Arial" w:hAnsi="Arial"/>
        </w:rPr>
        <w:t>todas</w:t>
      </w:r>
      <w:proofErr w:type="spellEnd"/>
      <w:r w:rsidRPr="00501210">
        <w:rPr>
          <w:rFonts w:ascii="Arial" w:hAnsi="Arial"/>
        </w:rPr>
        <w:t xml:space="preserve"> las </w:t>
      </w:r>
      <w:proofErr w:type="spellStart"/>
      <w:r w:rsidRPr="00501210">
        <w:rPr>
          <w:rFonts w:ascii="Arial" w:hAnsi="Arial"/>
        </w:rPr>
        <w:t>líneas</w:t>
      </w:r>
      <w:proofErr w:type="spellEnd"/>
      <w:r w:rsidRPr="00501210">
        <w:rPr>
          <w:rFonts w:ascii="Arial" w:hAnsi="Arial"/>
        </w:rPr>
        <w:t xml:space="preserve"> de </w:t>
      </w:r>
      <w:proofErr w:type="spellStart"/>
      <w:r w:rsidRPr="00501210">
        <w:rPr>
          <w:rFonts w:ascii="Arial" w:hAnsi="Arial"/>
        </w:rPr>
        <w:t>producto</w:t>
      </w:r>
      <w:proofErr w:type="spellEnd"/>
      <w:r w:rsidRPr="00501210">
        <w:rPr>
          <w:rFonts w:ascii="Arial" w:hAnsi="Arial"/>
        </w:rPr>
        <w:t xml:space="preserve"> </w:t>
      </w:r>
      <w:proofErr w:type="spellStart"/>
      <w:r w:rsidRPr="00501210">
        <w:rPr>
          <w:rFonts w:ascii="Arial" w:hAnsi="Arial"/>
        </w:rPr>
        <w:t>coincidirán</w:t>
      </w:r>
      <w:proofErr w:type="spellEnd"/>
      <w:r w:rsidRPr="00501210">
        <w:rPr>
          <w:rFonts w:ascii="Arial" w:hAnsi="Arial"/>
        </w:rPr>
        <w:t xml:space="preserve"> con </w:t>
      </w:r>
      <w:proofErr w:type="spellStart"/>
      <w:r w:rsidRPr="00501210">
        <w:rPr>
          <w:rFonts w:ascii="Arial" w:hAnsi="Arial"/>
        </w:rPr>
        <w:t>el</w:t>
      </w:r>
      <w:proofErr w:type="spellEnd"/>
      <w:r w:rsidRPr="00501210">
        <w:rPr>
          <w:rFonts w:ascii="Arial" w:hAnsi="Arial"/>
        </w:rPr>
        <w:t xml:space="preserve"> </w:t>
      </w:r>
      <w:proofErr w:type="spellStart"/>
      <w:r w:rsidRPr="00501210">
        <w:rPr>
          <w:rFonts w:ascii="Arial" w:hAnsi="Arial"/>
        </w:rPr>
        <w:t>patrón</w:t>
      </w:r>
      <w:proofErr w:type="spellEnd"/>
      <w:r w:rsidRPr="00501210">
        <w:rPr>
          <w:rFonts w:ascii="Arial" w:hAnsi="Arial"/>
        </w:rPr>
        <w:t xml:space="preserve"> de </w:t>
      </w:r>
      <w:proofErr w:type="spellStart"/>
      <w:r w:rsidRPr="00501210">
        <w:rPr>
          <w:rFonts w:ascii="Arial" w:hAnsi="Arial"/>
        </w:rPr>
        <w:t>colores</w:t>
      </w:r>
      <w:proofErr w:type="spellEnd"/>
      <w:r w:rsidRPr="00501210">
        <w:rPr>
          <w:rFonts w:ascii="Arial" w:hAnsi="Arial"/>
        </w:rPr>
        <w:t xml:space="preserve"> de la </w:t>
      </w:r>
      <w:proofErr w:type="spellStart"/>
      <w:r w:rsidRPr="00501210">
        <w:rPr>
          <w:rFonts w:ascii="Arial" w:hAnsi="Arial"/>
        </w:rPr>
        <w:t>maquinaria</w:t>
      </w:r>
      <w:proofErr w:type="spellEnd"/>
      <w:r w:rsidRPr="00501210">
        <w:rPr>
          <w:rFonts w:ascii="Arial" w:hAnsi="Arial"/>
        </w:rPr>
        <w:t xml:space="preserve"> </w:t>
      </w:r>
      <w:proofErr w:type="spellStart"/>
      <w:r w:rsidRPr="00501210">
        <w:rPr>
          <w:rFonts w:ascii="Arial" w:hAnsi="Arial"/>
        </w:rPr>
        <w:t>agrícola</w:t>
      </w:r>
      <w:proofErr w:type="spellEnd"/>
      <w:r w:rsidRPr="00501210">
        <w:rPr>
          <w:rFonts w:ascii="Arial" w:hAnsi="Arial"/>
        </w:rPr>
        <w:t xml:space="preserve"> Amazone, que </w:t>
      </w:r>
      <w:proofErr w:type="spellStart"/>
      <w:r w:rsidRPr="00501210">
        <w:rPr>
          <w:rFonts w:ascii="Arial" w:hAnsi="Arial"/>
        </w:rPr>
        <w:t>en</w:t>
      </w:r>
      <w:proofErr w:type="spellEnd"/>
      <w:r w:rsidRPr="00501210">
        <w:rPr>
          <w:rFonts w:ascii="Arial" w:hAnsi="Arial"/>
        </w:rPr>
        <w:t xml:space="preserve"> </w:t>
      </w:r>
      <w:proofErr w:type="spellStart"/>
      <w:r w:rsidRPr="00501210">
        <w:rPr>
          <w:rFonts w:ascii="Arial" w:hAnsi="Arial"/>
        </w:rPr>
        <w:t>muchos</w:t>
      </w:r>
      <w:proofErr w:type="spellEnd"/>
      <w:r w:rsidRPr="00501210">
        <w:rPr>
          <w:rFonts w:ascii="Arial" w:hAnsi="Arial"/>
        </w:rPr>
        <w:t xml:space="preserve"> </w:t>
      </w:r>
      <w:proofErr w:type="spellStart"/>
      <w:r w:rsidRPr="00501210">
        <w:rPr>
          <w:rFonts w:ascii="Arial" w:hAnsi="Arial"/>
        </w:rPr>
        <w:t>países</w:t>
      </w:r>
      <w:proofErr w:type="spellEnd"/>
      <w:r w:rsidRPr="00501210">
        <w:rPr>
          <w:rFonts w:ascii="Arial" w:hAnsi="Arial"/>
        </w:rPr>
        <w:t xml:space="preserve"> </w:t>
      </w:r>
      <w:proofErr w:type="spellStart"/>
      <w:r w:rsidRPr="00501210">
        <w:rPr>
          <w:rFonts w:ascii="Arial" w:hAnsi="Arial"/>
        </w:rPr>
        <w:t>está</w:t>
      </w:r>
      <w:proofErr w:type="spellEnd"/>
      <w:r w:rsidRPr="00501210">
        <w:rPr>
          <w:rFonts w:ascii="Arial" w:hAnsi="Arial"/>
        </w:rPr>
        <w:t xml:space="preserve"> </w:t>
      </w:r>
      <w:proofErr w:type="spellStart"/>
      <w:r w:rsidRPr="00501210">
        <w:rPr>
          <w:rFonts w:ascii="Arial" w:hAnsi="Arial"/>
        </w:rPr>
        <w:t>protegido</w:t>
      </w:r>
      <w:proofErr w:type="spellEnd"/>
      <w:r w:rsidRPr="00501210">
        <w:rPr>
          <w:rFonts w:ascii="Arial" w:hAnsi="Arial"/>
        </w:rPr>
        <w:t xml:space="preserve"> </w:t>
      </w:r>
      <w:proofErr w:type="spellStart"/>
      <w:r w:rsidRPr="00501210">
        <w:rPr>
          <w:rFonts w:ascii="Arial" w:hAnsi="Arial"/>
        </w:rPr>
        <w:t>por</w:t>
      </w:r>
      <w:proofErr w:type="spellEnd"/>
      <w:r w:rsidRPr="00501210">
        <w:rPr>
          <w:rFonts w:ascii="Arial" w:hAnsi="Arial"/>
        </w:rPr>
        <w:t xml:space="preserve"> </w:t>
      </w:r>
      <w:proofErr w:type="spellStart"/>
      <w:r w:rsidRPr="00501210">
        <w:rPr>
          <w:rFonts w:ascii="Arial" w:hAnsi="Arial"/>
        </w:rPr>
        <w:t>el</w:t>
      </w:r>
      <w:proofErr w:type="spellEnd"/>
      <w:r w:rsidRPr="00501210">
        <w:rPr>
          <w:rFonts w:ascii="Arial" w:hAnsi="Arial"/>
        </w:rPr>
        <w:t xml:space="preserve"> </w:t>
      </w:r>
      <w:proofErr w:type="spellStart"/>
      <w:r w:rsidRPr="00501210">
        <w:rPr>
          <w:rFonts w:ascii="Arial" w:hAnsi="Arial"/>
        </w:rPr>
        <w:t>derecho</w:t>
      </w:r>
      <w:proofErr w:type="spellEnd"/>
      <w:r w:rsidRPr="00501210">
        <w:rPr>
          <w:rFonts w:ascii="Arial" w:hAnsi="Arial"/>
        </w:rPr>
        <w:t xml:space="preserve"> de </w:t>
      </w:r>
      <w:proofErr w:type="spellStart"/>
      <w:r w:rsidRPr="00501210">
        <w:rPr>
          <w:rFonts w:ascii="Arial" w:hAnsi="Arial"/>
        </w:rPr>
        <w:t>marcas</w:t>
      </w:r>
      <w:proofErr w:type="spellEnd"/>
      <w:r w:rsidRPr="00501210">
        <w:rPr>
          <w:rFonts w:ascii="Arial" w:hAnsi="Arial"/>
        </w:rPr>
        <w:t xml:space="preserve">. De </w:t>
      </w:r>
      <w:proofErr w:type="spellStart"/>
      <w:r w:rsidRPr="00501210">
        <w:rPr>
          <w:rFonts w:ascii="Arial" w:hAnsi="Arial"/>
        </w:rPr>
        <w:t>esta</w:t>
      </w:r>
      <w:proofErr w:type="spellEnd"/>
      <w:r w:rsidRPr="00501210">
        <w:rPr>
          <w:rFonts w:ascii="Arial" w:hAnsi="Arial"/>
        </w:rPr>
        <w:t xml:space="preserve"> forma se </w:t>
      </w:r>
      <w:proofErr w:type="spellStart"/>
      <w:r w:rsidRPr="00501210">
        <w:rPr>
          <w:rFonts w:ascii="Arial" w:hAnsi="Arial"/>
        </w:rPr>
        <w:t>pretende</w:t>
      </w:r>
      <w:proofErr w:type="spellEnd"/>
      <w:r w:rsidRPr="00501210">
        <w:rPr>
          <w:rFonts w:ascii="Arial" w:hAnsi="Arial"/>
        </w:rPr>
        <w:t xml:space="preserve"> </w:t>
      </w:r>
      <w:proofErr w:type="spellStart"/>
      <w:r w:rsidRPr="00501210">
        <w:rPr>
          <w:rFonts w:ascii="Arial" w:hAnsi="Arial"/>
        </w:rPr>
        <w:t>reforzar</w:t>
      </w:r>
      <w:proofErr w:type="spellEnd"/>
      <w:r w:rsidRPr="00501210">
        <w:rPr>
          <w:rFonts w:ascii="Arial" w:hAnsi="Arial"/>
        </w:rPr>
        <w:t xml:space="preserve"> la </w:t>
      </w:r>
      <w:proofErr w:type="spellStart"/>
      <w:r w:rsidRPr="00501210">
        <w:rPr>
          <w:rFonts w:ascii="Arial" w:hAnsi="Arial"/>
        </w:rPr>
        <w:t>identidad</w:t>
      </w:r>
      <w:proofErr w:type="spellEnd"/>
      <w:r w:rsidRPr="00501210">
        <w:rPr>
          <w:rFonts w:ascii="Arial" w:hAnsi="Arial"/>
        </w:rPr>
        <w:t xml:space="preserve"> </w:t>
      </w:r>
      <w:proofErr w:type="spellStart"/>
      <w:r w:rsidRPr="00501210">
        <w:rPr>
          <w:rFonts w:ascii="Arial" w:hAnsi="Arial"/>
        </w:rPr>
        <w:t>corporativa</w:t>
      </w:r>
      <w:proofErr w:type="spellEnd"/>
      <w:r w:rsidRPr="00501210">
        <w:rPr>
          <w:rFonts w:ascii="Arial" w:hAnsi="Arial"/>
        </w:rPr>
        <w:t xml:space="preserve"> </w:t>
      </w:r>
      <w:r w:rsidR="005921E2">
        <w:rPr>
          <w:rFonts w:ascii="Arial" w:hAnsi="Arial"/>
        </w:rPr>
        <w:t>d</w:t>
      </w:r>
      <w:r w:rsidRPr="00501210">
        <w:rPr>
          <w:rFonts w:ascii="Arial" w:hAnsi="Arial"/>
        </w:rPr>
        <w:t xml:space="preserve">el </w:t>
      </w:r>
      <w:proofErr w:type="spellStart"/>
      <w:r w:rsidRPr="00501210">
        <w:rPr>
          <w:rFonts w:ascii="Arial" w:hAnsi="Arial"/>
        </w:rPr>
        <w:t>grupo</w:t>
      </w:r>
      <w:proofErr w:type="spellEnd"/>
      <w:r w:rsidR="00F34AEA">
        <w:rPr>
          <w:rFonts w:ascii="Arial" w:hAnsi="Arial"/>
        </w:rPr>
        <w:t>.</w:t>
      </w:r>
    </w:p>
    <w:p w14:paraId="20267F5B" w14:textId="1A80061E" w:rsidR="00501210" w:rsidRPr="00501210" w:rsidRDefault="00501210" w:rsidP="00501210">
      <w:pPr>
        <w:spacing w:after="120" w:line="360" w:lineRule="auto"/>
        <w:ind w:left="567" w:right="1695"/>
        <w:rPr>
          <w:rFonts w:ascii="Arial" w:hAnsi="Arial"/>
          <w:lang w:val="es-ES"/>
        </w:rPr>
      </w:pPr>
      <w:r w:rsidRPr="00501210">
        <w:rPr>
          <w:rFonts w:ascii="Arial" w:hAnsi="Arial"/>
          <w:lang w:val="es-ES"/>
        </w:rPr>
        <w:t xml:space="preserve">Amazone </w:t>
      </w:r>
      <w:r w:rsidR="005921E2">
        <w:rPr>
          <w:rFonts w:ascii="Arial" w:hAnsi="Arial"/>
          <w:lang w:val="es-ES"/>
        </w:rPr>
        <w:t>ha estado presente desde hace más de 40 años de forma muy exitosa en el mercado de los equipos para el cuidado de espacios verdes y jardinería.</w:t>
      </w:r>
      <w:r w:rsidRPr="00501210">
        <w:rPr>
          <w:rFonts w:ascii="Arial" w:hAnsi="Arial"/>
          <w:lang w:val="es-ES"/>
        </w:rPr>
        <w:t xml:space="preserve"> Las segadoras/recogedoras suspendidas y autopropulsadas, anteriormente disponibles en </w:t>
      </w:r>
      <w:r w:rsidR="005921E2">
        <w:rPr>
          <w:rFonts w:ascii="Arial" w:hAnsi="Arial"/>
          <w:lang w:val="es-ES"/>
        </w:rPr>
        <w:t xml:space="preserve">los colores </w:t>
      </w:r>
      <w:r w:rsidRPr="00501210">
        <w:rPr>
          <w:rFonts w:ascii="Arial" w:hAnsi="Arial"/>
          <w:lang w:val="es-ES"/>
        </w:rPr>
        <w:t xml:space="preserve">verde y beige, son </w:t>
      </w:r>
      <w:r w:rsidR="005921E2">
        <w:rPr>
          <w:rFonts w:ascii="Arial" w:hAnsi="Arial"/>
          <w:lang w:val="es-ES"/>
        </w:rPr>
        <w:t xml:space="preserve">bien </w:t>
      </w:r>
      <w:r w:rsidRPr="00501210">
        <w:rPr>
          <w:rFonts w:ascii="Arial" w:hAnsi="Arial"/>
          <w:lang w:val="es-ES"/>
        </w:rPr>
        <w:t xml:space="preserve">conocidas, tanto </w:t>
      </w:r>
      <w:r w:rsidR="005921E2">
        <w:rPr>
          <w:rFonts w:ascii="Arial" w:hAnsi="Arial"/>
          <w:lang w:val="es-ES"/>
        </w:rPr>
        <w:t>por la administración responsable del cuidado y mantenimiento de los espacios verdes públicos,</w:t>
      </w:r>
      <w:r w:rsidRPr="00501210">
        <w:rPr>
          <w:rFonts w:ascii="Arial" w:hAnsi="Arial"/>
          <w:lang w:val="es-ES"/>
        </w:rPr>
        <w:t xml:space="preserve"> como por </w:t>
      </w:r>
      <w:r w:rsidR="005921E2">
        <w:rPr>
          <w:rFonts w:ascii="Arial" w:hAnsi="Arial"/>
          <w:lang w:val="es-ES"/>
        </w:rPr>
        <w:t>las empresas especializadas</w:t>
      </w:r>
      <w:r w:rsidRPr="00501210">
        <w:rPr>
          <w:rFonts w:ascii="Arial" w:hAnsi="Arial"/>
          <w:lang w:val="es-ES"/>
        </w:rPr>
        <w:t xml:space="preserve"> de servicios, por su </w:t>
      </w:r>
      <w:r w:rsidR="005921E2">
        <w:rPr>
          <w:rFonts w:ascii="Arial" w:hAnsi="Arial"/>
          <w:lang w:val="es-ES"/>
        </w:rPr>
        <w:t>gran versatilidad</w:t>
      </w:r>
      <w:r w:rsidRPr="00501210">
        <w:rPr>
          <w:rFonts w:ascii="Arial" w:hAnsi="Arial"/>
          <w:lang w:val="es-ES"/>
        </w:rPr>
        <w:t xml:space="preserve"> y calidad. La gama cubre una amplia variedad de aplicaciones</w:t>
      </w:r>
      <w:r w:rsidR="005921E2">
        <w:rPr>
          <w:rFonts w:ascii="Arial" w:hAnsi="Arial"/>
          <w:lang w:val="es-ES"/>
        </w:rPr>
        <w:t>, d</w:t>
      </w:r>
      <w:r w:rsidRPr="00501210">
        <w:rPr>
          <w:rFonts w:ascii="Arial" w:hAnsi="Arial"/>
          <w:lang w:val="es-ES"/>
        </w:rPr>
        <w:t>esde el escarificado y la siega</w:t>
      </w:r>
      <w:r w:rsidR="005921E2">
        <w:rPr>
          <w:rFonts w:ascii="Arial" w:hAnsi="Arial"/>
          <w:lang w:val="es-ES"/>
        </w:rPr>
        <w:t>,</w:t>
      </w:r>
      <w:r w:rsidRPr="00501210">
        <w:rPr>
          <w:rFonts w:ascii="Arial" w:hAnsi="Arial"/>
          <w:lang w:val="es-ES"/>
        </w:rPr>
        <w:t xml:space="preserve"> hasta la recogida de hojas</w:t>
      </w:r>
      <w:r w:rsidR="005921E2">
        <w:rPr>
          <w:rFonts w:ascii="Arial" w:hAnsi="Arial"/>
          <w:lang w:val="es-ES"/>
        </w:rPr>
        <w:t xml:space="preserve">. Además, </w:t>
      </w:r>
      <w:r w:rsidRPr="00501210">
        <w:rPr>
          <w:rFonts w:ascii="Arial" w:hAnsi="Arial"/>
          <w:lang w:val="es-ES"/>
        </w:rPr>
        <w:t xml:space="preserve">estos </w:t>
      </w:r>
      <w:r w:rsidR="002A2910" w:rsidRPr="00501210">
        <w:rPr>
          <w:rFonts w:ascii="Arial" w:hAnsi="Arial"/>
          <w:lang w:val="es-ES"/>
        </w:rPr>
        <w:t xml:space="preserve">polivalentes </w:t>
      </w:r>
      <w:r w:rsidRPr="00501210">
        <w:rPr>
          <w:rFonts w:ascii="Arial" w:hAnsi="Arial"/>
          <w:lang w:val="es-ES"/>
        </w:rPr>
        <w:t xml:space="preserve">equipos se utilizan durante todo el año. La renovada combinación de </w:t>
      </w:r>
      <w:r w:rsidR="002A2910">
        <w:rPr>
          <w:rFonts w:ascii="Arial" w:hAnsi="Arial"/>
          <w:lang w:val="es-ES"/>
        </w:rPr>
        <w:t xml:space="preserve">los </w:t>
      </w:r>
      <w:r w:rsidRPr="00501210">
        <w:rPr>
          <w:rFonts w:ascii="Arial" w:hAnsi="Arial"/>
          <w:lang w:val="es-ES"/>
        </w:rPr>
        <w:t xml:space="preserve">colores verde-naranja confiere </w:t>
      </w:r>
      <w:r w:rsidR="005921E2">
        <w:rPr>
          <w:rFonts w:ascii="Arial" w:hAnsi="Arial"/>
          <w:lang w:val="es-ES"/>
        </w:rPr>
        <w:t xml:space="preserve">un </w:t>
      </w:r>
      <w:r w:rsidRPr="00501210">
        <w:rPr>
          <w:rFonts w:ascii="Arial" w:hAnsi="Arial"/>
          <w:lang w:val="es-ES"/>
        </w:rPr>
        <w:t>llamativo cambio visual.</w:t>
      </w:r>
    </w:p>
    <w:p w14:paraId="7FF09242" w14:textId="1AD23FA8" w:rsidR="00501210" w:rsidRPr="00501210" w:rsidRDefault="00501210" w:rsidP="002A2910">
      <w:pPr>
        <w:spacing w:after="120" w:line="360" w:lineRule="auto"/>
        <w:ind w:left="567" w:right="1695"/>
        <w:rPr>
          <w:rFonts w:ascii="Arial" w:hAnsi="Arial"/>
          <w:lang w:val="es-ES"/>
        </w:rPr>
      </w:pPr>
      <w:r w:rsidRPr="00501210">
        <w:rPr>
          <w:rFonts w:ascii="Arial" w:hAnsi="Arial"/>
          <w:lang w:val="es-ES"/>
        </w:rPr>
        <w:t xml:space="preserve">Por otro lado, Schmotzer Hacktechnik forma parte del Grupo AMAZONE desde </w:t>
      </w:r>
      <w:r w:rsidR="005921E2">
        <w:rPr>
          <w:rFonts w:ascii="Arial" w:hAnsi="Arial"/>
          <w:lang w:val="es-ES"/>
        </w:rPr>
        <w:t xml:space="preserve">el año </w:t>
      </w:r>
      <w:r w:rsidRPr="00501210">
        <w:rPr>
          <w:rFonts w:ascii="Arial" w:hAnsi="Arial"/>
          <w:lang w:val="es-ES"/>
        </w:rPr>
        <w:t xml:space="preserve">2019 con sus implementos ofrecidos en la combinación de colores azul y naranja. En los últimos años, la colaboración entre Schmotzer y Amazone ha </w:t>
      </w:r>
      <w:r w:rsidRPr="00501210">
        <w:rPr>
          <w:rFonts w:ascii="Arial" w:hAnsi="Arial"/>
          <w:lang w:val="es-ES"/>
        </w:rPr>
        <w:lastRenderedPageBreak/>
        <w:t xml:space="preserve">dado lugar a nuevos </w:t>
      </w:r>
      <w:r w:rsidR="002A2910">
        <w:rPr>
          <w:rFonts w:ascii="Arial" w:hAnsi="Arial"/>
          <w:lang w:val="es-ES"/>
        </w:rPr>
        <w:t>desarrollos</w:t>
      </w:r>
      <w:r w:rsidRPr="00501210">
        <w:rPr>
          <w:rFonts w:ascii="Arial" w:hAnsi="Arial"/>
          <w:lang w:val="es-ES"/>
        </w:rPr>
        <w:t xml:space="preserve"> y opciones de equipamiento para soluciones aún más eficientes. En adelante, esta línea de productos también se presentará en los colores Amazone verde y naranja. En el curso de este proceso, la marca Schmotzer también se </w:t>
      </w:r>
      <w:r w:rsidR="002A2910">
        <w:rPr>
          <w:rFonts w:ascii="Arial" w:hAnsi="Arial"/>
          <w:lang w:val="es-ES"/>
        </w:rPr>
        <w:t>cambiará a</w:t>
      </w:r>
      <w:r w:rsidRPr="00501210">
        <w:rPr>
          <w:rFonts w:ascii="Arial" w:hAnsi="Arial"/>
          <w:lang w:val="es-ES"/>
        </w:rPr>
        <w:t xml:space="preserve"> la marca Amazone. De este modo, </w:t>
      </w:r>
      <w:r w:rsidR="002A2910">
        <w:rPr>
          <w:rFonts w:ascii="Arial" w:hAnsi="Arial"/>
          <w:lang w:val="es-ES"/>
        </w:rPr>
        <w:t>destacará a nivel visual</w:t>
      </w:r>
      <w:r w:rsidRPr="00501210">
        <w:rPr>
          <w:rFonts w:ascii="Arial" w:hAnsi="Arial"/>
          <w:lang w:val="es-ES"/>
        </w:rPr>
        <w:t xml:space="preserve"> la afiliación al Grupo Amazone</w:t>
      </w:r>
      <w:r w:rsidR="002A2910">
        <w:rPr>
          <w:rFonts w:ascii="Arial" w:hAnsi="Arial"/>
          <w:lang w:val="es-ES"/>
        </w:rPr>
        <w:t xml:space="preserve">, y </w:t>
      </w:r>
      <w:r w:rsidRPr="00501210">
        <w:rPr>
          <w:rFonts w:ascii="Arial" w:hAnsi="Arial"/>
          <w:lang w:val="es-ES"/>
        </w:rPr>
        <w:t xml:space="preserve">se acentuará la sinergia </w:t>
      </w:r>
      <w:r w:rsidR="002A2910">
        <w:rPr>
          <w:rFonts w:ascii="Arial" w:hAnsi="Arial"/>
          <w:lang w:val="es-ES"/>
        </w:rPr>
        <w:t>entre</w:t>
      </w:r>
      <w:r w:rsidRPr="00501210">
        <w:rPr>
          <w:rFonts w:ascii="Arial" w:hAnsi="Arial"/>
          <w:lang w:val="es-ES"/>
        </w:rPr>
        <w:t xml:space="preserve"> las líneas de productos agrícolas. Este relanzamiento de </w:t>
      </w:r>
      <w:r w:rsidR="002A2910">
        <w:rPr>
          <w:rFonts w:ascii="Arial" w:hAnsi="Arial"/>
          <w:lang w:val="es-ES"/>
        </w:rPr>
        <w:t xml:space="preserve">los equipos para el </w:t>
      </w:r>
      <w:r w:rsidR="005921E2" w:rsidRPr="005921E2">
        <w:rPr>
          <w:rFonts w:ascii="Arial" w:hAnsi="Arial"/>
          <w:lang w:val="es-ES"/>
        </w:rPr>
        <w:t xml:space="preserve">control de malas hierbas </w:t>
      </w:r>
      <w:r w:rsidR="002A2910">
        <w:rPr>
          <w:rFonts w:ascii="Arial" w:hAnsi="Arial"/>
          <w:lang w:val="es-ES"/>
        </w:rPr>
        <w:t>en</w:t>
      </w:r>
      <w:r w:rsidR="005921E2" w:rsidRPr="005921E2">
        <w:rPr>
          <w:rFonts w:ascii="Arial" w:hAnsi="Arial"/>
          <w:lang w:val="es-ES"/>
        </w:rPr>
        <w:t xml:space="preserve"> los cultivos entre líneas</w:t>
      </w:r>
      <w:r w:rsidRPr="00501210">
        <w:rPr>
          <w:rFonts w:ascii="Arial" w:hAnsi="Arial"/>
          <w:lang w:val="es-ES"/>
        </w:rPr>
        <w:t xml:space="preserve"> tiene como objetivo ayudar a comercializar </w:t>
      </w:r>
      <w:r w:rsidR="002A2910">
        <w:rPr>
          <w:rFonts w:ascii="Arial" w:hAnsi="Arial"/>
          <w:lang w:val="es-ES"/>
        </w:rPr>
        <w:t>estas máquinas</w:t>
      </w:r>
      <w:r w:rsidRPr="00501210">
        <w:rPr>
          <w:rFonts w:ascii="Arial" w:hAnsi="Arial"/>
          <w:lang w:val="es-ES"/>
        </w:rPr>
        <w:t xml:space="preserve"> con </w:t>
      </w:r>
      <w:r w:rsidR="005921E2">
        <w:rPr>
          <w:rFonts w:ascii="Arial" w:hAnsi="Arial"/>
          <w:lang w:val="es-ES"/>
        </w:rPr>
        <w:t xml:space="preserve">un </w:t>
      </w:r>
      <w:r w:rsidRPr="00501210">
        <w:rPr>
          <w:rFonts w:ascii="Arial" w:hAnsi="Arial"/>
          <w:lang w:val="es-ES"/>
        </w:rPr>
        <w:t xml:space="preserve">mayor éxito, especialmente a nivel internacional. La compañía confía en el valor </w:t>
      </w:r>
      <w:r w:rsidR="002A2910">
        <w:rPr>
          <w:rFonts w:ascii="Arial" w:hAnsi="Arial"/>
          <w:lang w:val="es-ES"/>
        </w:rPr>
        <w:t>y en el</w:t>
      </w:r>
      <w:r w:rsidRPr="00501210">
        <w:rPr>
          <w:rFonts w:ascii="Arial" w:hAnsi="Arial"/>
          <w:lang w:val="es-ES"/>
        </w:rPr>
        <w:t xml:space="preserve"> reconocimiento global significativamente más alto de la imagen </w:t>
      </w:r>
      <w:r w:rsidR="002A2910">
        <w:rPr>
          <w:rFonts w:ascii="Arial" w:hAnsi="Arial"/>
          <w:lang w:val="es-ES"/>
        </w:rPr>
        <w:t>de la marca Amazone con sus característicos colores verde y naranja</w:t>
      </w:r>
      <w:r w:rsidRPr="00501210">
        <w:rPr>
          <w:rFonts w:ascii="Arial" w:hAnsi="Arial"/>
          <w:lang w:val="es-ES"/>
        </w:rPr>
        <w:t xml:space="preserve">. </w:t>
      </w:r>
    </w:p>
    <w:p w14:paraId="0B020F43" w14:textId="77FE1D27" w:rsidR="00FF5F71" w:rsidRPr="00FF5F71" w:rsidRDefault="00FF5F71" w:rsidP="00FF5F71">
      <w:pPr>
        <w:spacing w:after="120" w:line="360" w:lineRule="auto"/>
        <w:ind w:left="567" w:right="1695"/>
        <w:rPr>
          <w:rFonts w:ascii="Arial" w:hAnsi="Arial"/>
          <w:lang w:val="es-ES"/>
        </w:rPr>
      </w:pPr>
      <w:r w:rsidRPr="00FF5F71">
        <w:rPr>
          <w:rFonts w:ascii="Arial" w:hAnsi="Arial"/>
          <w:lang w:val="es-ES"/>
        </w:rPr>
        <w:t xml:space="preserve">En ambas divisiones habrá una fase de transición, durante la cual, tanto las máquinas para </w:t>
      </w:r>
      <w:r w:rsidR="002A2910">
        <w:rPr>
          <w:rFonts w:ascii="Arial" w:hAnsi="Arial"/>
          <w:lang w:val="es-ES"/>
        </w:rPr>
        <w:t>espacios verdes</w:t>
      </w:r>
      <w:r w:rsidRPr="00FF5F71">
        <w:rPr>
          <w:rFonts w:ascii="Arial" w:hAnsi="Arial"/>
          <w:lang w:val="es-ES"/>
        </w:rPr>
        <w:t xml:space="preserve"> como </w:t>
      </w:r>
      <w:r w:rsidR="005921E2">
        <w:rPr>
          <w:rFonts w:ascii="Arial" w:hAnsi="Arial"/>
          <w:lang w:val="es-ES"/>
        </w:rPr>
        <w:t xml:space="preserve">las de </w:t>
      </w:r>
      <w:r w:rsidR="005921E2" w:rsidRPr="005921E2">
        <w:rPr>
          <w:rFonts w:ascii="Arial" w:hAnsi="Arial"/>
          <w:lang w:val="es-ES"/>
        </w:rPr>
        <w:t xml:space="preserve">control </w:t>
      </w:r>
      <w:r w:rsidR="002A2910">
        <w:rPr>
          <w:rFonts w:ascii="Arial" w:hAnsi="Arial"/>
          <w:lang w:val="es-ES"/>
        </w:rPr>
        <w:t>para</w:t>
      </w:r>
      <w:r w:rsidR="005921E2" w:rsidRPr="005921E2">
        <w:rPr>
          <w:rFonts w:ascii="Arial" w:hAnsi="Arial"/>
          <w:lang w:val="es-ES"/>
        </w:rPr>
        <w:t xml:space="preserve"> malas hierbas </w:t>
      </w:r>
      <w:r w:rsidRPr="00FF5F71">
        <w:rPr>
          <w:rFonts w:ascii="Arial" w:hAnsi="Arial"/>
          <w:lang w:val="es-ES"/>
        </w:rPr>
        <w:t xml:space="preserve">seguirán mostrándose en ferias y </w:t>
      </w:r>
      <w:r w:rsidR="002A2910">
        <w:rPr>
          <w:rFonts w:ascii="Arial" w:hAnsi="Arial"/>
          <w:lang w:val="es-ES"/>
        </w:rPr>
        <w:t xml:space="preserve">eventos y comercializándose </w:t>
      </w:r>
      <w:r w:rsidRPr="00FF5F71">
        <w:rPr>
          <w:rFonts w:ascii="Arial" w:hAnsi="Arial"/>
          <w:lang w:val="es-ES"/>
        </w:rPr>
        <w:t xml:space="preserve">con sus colores actuales. </w:t>
      </w:r>
      <w:r w:rsidR="002A2910">
        <w:rPr>
          <w:rFonts w:ascii="Arial" w:hAnsi="Arial"/>
          <w:lang w:val="es-ES"/>
        </w:rPr>
        <w:t>E</w:t>
      </w:r>
      <w:r w:rsidRPr="00FF5F71">
        <w:rPr>
          <w:rFonts w:ascii="Arial" w:hAnsi="Arial"/>
          <w:lang w:val="es-ES"/>
        </w:rPr>
        <w:t xml:space="preserve">sto no supone una desventaja, ya que </w:t>
      </w:r>
      <w:r w:rsidR="002A2910">
        <w:rPr>
          <w:rFonts w:ascii="Arial" w:hAnsi="Arial"/>
          <w:lang w:val="es-ES"/>
        </w:rPr>
        <w:t xml:space="preserve">a </w:t>
      </w:r>
      <w:r w:rsidRPr="00FF5F71">
        <w:rPr>
          <w:rFonts w:ascii="Arial" w:hAnsi="Arial"/>
          <w:lang w:val="es-ES"/>
        </w:rPr>
        <w:t xml:space="preserve">nivel tecnológico y </w:t>
      </w:r>
      <w:r w:rsidR="002A2910">
        <w:rPr>
          <w:rFonts w:ascii="Arial" w:hAnsi="Arial"/>
          <w:lang w:val="es-ES"/>
        </w:rPr>
        <w:t xml:space="preserve">funcional, estos equipos no se verán </w:t>
      </w:r>
      <w:r w:rsidRPr="00FF5F71">
        <w:rPr>
          <w:rFonts w:ascii="Arial" w:hAnsi="Arial"/>
          <w:lang w:val="es-ES"/>
        </w:rPr>
        <w:t>alterados.</w:t>
      </w:r>
    </w:p>
    <w:p w14:paraId="691026D9" w14:textId="77777777" w:rsidR="00FF5F71" w:rsidRPr="00FF5F71" w:rsidRDefault="00FF5F71" w:rsidP="00FF5F71">
      <w:pPr>
        <w:spacing w:after="120" w:line="360" w:lineRule="auto"/>
        <w:ind w:left="567" w:right="1695"/>
        <w:rPr>
          <w:rFonts w:ascii="Arial" w:hAnsi="Arial"/>
          <w:lang w:val="es-ES"/>
        </w:rPr>
      </w:pPr>
      <w:r w:rsidRPr="00FF5F71">
        <w:rPr>
          <w:rFonts w:ascii="Arial" w:hAnsi="Arial"/>
          <w:lang w:val="es-ES"/>
        </w:rPr>
        <w:t>La estandarización de la gama de colores en todas las líneas de productos demuestra que el Grupo AMAZONE está transmitiendo una clara señal con sus innovadores colores verde y naranja, con lo que pretende seguir reforzando a largo plazo la presencia de la marca Amazone en el mercado mundial.</w:t>
      </w:r>
    </w:p>
    <w:p w14:paraId="2BAF44CD" w14:textId="77777777" w:rsidR="00FF5F71" w:rsidRPr="00FF5F71" w:rsidRDefault="00FF5F71" w:rsidP="00FF5F71">
      <w:pPr>
        <w:spacing w:after="120" w:line="360" w:lineRule="auto"/>
        <w:ind w:left="567" w:right="1695"/>
        <w:rPr>
          <w:rFonts w:ascii="Arial" w:hAnsi="Arial"/>
          <w:lang w:val="es-ES"/>
        </w:rPr>
      </w:pPr>
    </w:p>
    <w:p w14:paraId="300DE326" w14:textId="77777777" w:rsidR="003428BF" w:rsidRDefault="003428BF" w:rsidP="003428BF">
      <w:pPr>
        <w:spacing w:after="120" w:line="360" w:lineRule="auto"/>
        <w:ind w:left="567" w:right="1695"/>
        <w:rPr>
          <w:rFonts w:ascii="Arial" w:eastAsia="Arial" w:hAnsi="Arial" w:cs="Arial"/>
        </w:rPr>
      </w:pPr>
    </w:p>
    <w:p w14:paraId="08A420C5" w14:textId="741543F2" w:rsidR="00B961A7" w:rsidRDefault="000E0431" w:rsidP="003428BF">
      <w:pPr>
        <w:spacing w:after="120" w:line="360" w:lineRule="auto"/>
        <w:ind w:left="567" w:right="1695"/>
        <w:rPr>
          <w:rFonts w:ascii="Arial" w:eastAsia="Arial" w:hAnsi="Arial" w:cs="Arial"/>
        </w:rPr>
      </w:pPr>
      <w:r>
        <w:rPr>
          <w:rFonts w:ascii="Arial" w:hAnsi="Arial" w:cs="Arial"/>
          <w:bCs/>
          <w:noProof/>
        </w:rPr>
        <w:lastRenderedPageBreak/>
        <w:drawing>
          <wp:inline distT="0" distB="0" distL="0" distR="0" wp14:anchorId="6EDC9EC9" wp14:editId="596732F2">
            <wp:extent cx="4518090" cy="3396343"/>
            <wp:effectExtent l="0" t="0" r="0" b="0"/>
            <wp:docPr id="760813321" name="Grafik 1" descr="Ein Bild, das Gras, Transport, draußen, Ra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813321" name="Grafik 1" descr="Ein Bild, das Gras, Transport, draußen, Rad enthält.&#10;&#10;Automatisch generierte Beschreibu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523188" cy="3400175"/>
                    </a:xfrm>
                    <a:prstGeom prst="rect">
                      <a:avLst/>
                    </a:prstGeom>
                    <a:noFill/>
                    <a:ln>
                      <a:noFill/>
                    </a:ln>
                  </pic:spPr>
                </pic:pic>
              </a:graphicData>
            </a:graphic>
          </wp:inline>
        </w:drawing>
      </w:r>
    </w:p>
    <w:p w14:paraId="2325283D" w14:textId="77777777" w:rsidR="005E11F2" w:rsidRDefault="005E11F2" w:rsidP="003428BF">
      <w:pPr>
        <w:spacing w:after="120" w:line="360" w:lineRule="auto"/>
        <w:ind w:left="567" w:right="1695"/>
        <w:rPr>
          <w:rFonts w:ascii="Arial" w:eastAsia="Arial" w:hAnsi="Arial" w:cs="Arial"/>
        </w:rPr>
      </w:pPr>
    </w:p>
    <w:p w14:paraId="6875A536" w14:textId="7F88189C" w:rsidR="000E0431" w:rsidRDefault="000E0431" w:rsidP="003428BF">
      <w:pPr>
        <w:spacing w:after="120" w:line="360" w:lineRule="auto"/>
        <w:ind w:left="567" w:right="1695"/>
        <w:rPr>
          <w:rFonts w:ascii="Arial" w:eastAsia="Arial" w:hAnsi="Arial" w:cs="Arial"/>
        </w:rPr>
      </w:pPr>
      <w:r>
        <w:rPr>
          <w:rFonts w:ascii="Arial" w:hAnsi="Arial" w:cs="Arial"/>
          <w:bCs/>
          <w:noProof/>
        </w:rPr>
        <w:drawing>
          <wp:inline distT="0" distB="0" distL="0" distR="0" wp14:anchorId="123A25AC" wp14:editId="784E019C">
            <wp:extent cx="4572000" cy="3323590"/>
            <wp:effectExtent l="0" t="0" r="0" b="0"/>
            <wp:docPr id="181165143" name="Grafik 2" descr="Ein Bild, das draußen, Baum, Rad, Gra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65143" name="Grafik 2" descr="Ein Bild, das draußen, Baum, Rad, Gras enthält.&#10;&#10;Automatisch generierte Beschreibu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572000" cy="3323590"/>
                    </a:xfrm>
                    <a:prstGeom prst="rect">
                      <a:avLst/>
                    </a:prstGeom>
                    <a:noFill/>
                    <a:ln>
                      <a:noFill/>
                    </a:ln>
                  </pic:spPr>
                </pic:pic>
              </a:graphicData>
            </a:graphic>
          </wp:inline>
        </w:drawing>
      </w:r>
    </w:p>
    <w:p w14:paraId="6FED8A60" w14:textId="77777777" w:rsidR="00F84F67" w:rsidRDefault="00F84F67" w:rsidP="003428BF">
      <w:pPr>
        <w:spacing w:after="120" w:line="360" w:lineRule="auto"/>
        <w:ind w:left="567" w:right="1695"/>
        <w:rPr>
          <w:rFonts w:ascii="Arial" w:eastAsia="Arial" w:hAnsi="Arial" w:cs="Arial"/>
        </w:rPr>
      </w:pPr>
    </w:p>
    <w:p w14:paraId="21EAC70B" w14:textId="77777777" w:rsidR="00F84F67" w:rsidRDefault="00F84F67" w:rsidP="00F84F67">
      <w:pPr>
        <w:spacing w:after="120" w:line="360" w:lineRule="auto"/>
        <w:ind w:left="567" w:right="1695"/>
        <w:rPr>
          <w:rFonts w:ascii="Arial" w:hAnsi="Arial" w:cs="Arial"/>
          <w:bCs/>
        </w:rPr>
      </w:pPr>
      <w:r>
        <w:rPr>
          <w:rFonts w:ascii="Arial" w:hAnsi="Arial" w:cs="Arial"/>
          <w:bCs/>
          <w:noProof/>
        </w:rPr>
        <w:lastRenderedPageBreak/>
        <w:drawing>
          <wp:inline distT="0" distB="0" distL="0" distR="0" wp14:anchorId="5DCE6FD4" wp14:editId="5C670C41">
            <wp:extent cx="4572000" cy="3103245"/>
            <wp:effectExtent l="0" t="0" r="0" b="1905"/>
            <wp:docPr id="427350324" name="Grafik 2" descr="Ein Bild, das Gras, draußen, Traktor, Far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350324" name="Grafik 2" descr="Ein Bild, das Gras, draußen, Traktor, Farm enthält.&#10;&#10;Automatisch generierte Beschreibu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572000" cy="3103245"/>
                    </a:xfrm>
                    <a:prstGeom prst="rect">
                      <a:avLst/>
                    </a:prstGeom>
                    <a:noFill/>
                    <a:ln>
                      <a:noFill/>
                    </a:ln>
                  </pic:spPr>
                </pic:pic>
              </a:graphicData>
            </a:graphic>
          </wp:inline>
        </w:drawing>
      </w:r>
    </w:p>
    <w:p w14:paraId="46E2C358" w14:textId="77777777" w:rsidR="00F84F67" w:rsidRDefault="00F84F67" w:rsidP="00F84F67">
      <w:pPr>
        <w:spacing w:after="120" w:line="360" w:lineRule="auto"/>
        <w:ind w:left="567" w:right="1695"/>
        <w:rPr>
          <w:rFonts w:ascii="Arial" w:hAnsi="Arial" w:cs="Arial"/>
          <w:bCs/>
        </w:rPr>
      </w:pPr>
    </w:p>
    <w:p w14:paraId="046CD25A" w14:textId="77777777" w:rsidR="00F84F67" w:rsidRDefault="00F84F67" w:rsidP="00F84F67">
      <w:pPr>
        <w:spacing w:after="120" w:line="360" w:lineRule="auto"/>
        <w:ind w:left="567" w:right="1695"/>
        <w:rPr>
          <w:rFonts w:ascii="Arial" w:hAnsi="Arial" w:cs="Arial"/>
          <w:bCs/>
        </w:rPr>
      </w:pPr>
      <w:r>
        <w:rPr>
          <w:rFonts w:ascii="Arial" w:hAnsi="Arial" w:cs="Arial"/>
          <w:bCs/>
          <w:noProof/>
        </w:rPr>
        <w:drawing>
          <wp:inline distT="0" distB="0" distL="0" distR="0" wp14:anchorId="7E03E081" wp14:editId="04D437A3">
            <wp:extent cx="4572000" cy="3075940"/>
            <wp:effectExtent l="0" t="0" r="0" b="0"/>
            <wp:docPr id="1599976114" name="Grafik 3" descr="Ein Bild, das Gras, Traktor, draußen, Landwirtschaftstechni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976114" name="Grafik 3" descr="Ein Bild, das Gras, Traktor, draußen, Landwirtschaftstechnik enthält.&#10;&#10;Automatisch generierte Beschreibu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572000" cy="3075940"/>
                    </a:xfrm>
                    <a:prstGeom prst="rect">
                      <a:avLst/>
                    </a:prstGeom>
                    <a:noFill/>
                    <a:ln>
                      <a:noFill/>
                    </a:ln>
                  </pic:spPr>
                </pic:pic>
              </a:graphicData>
            </a:graphic>
          </wp:inline>
        </w:drawing>
      </w:r>
    </w:p>
    <w:p w14:paraId="3B575F2B" w14:textId="77777777" w:rsidR="00F84F67" w:rsidRDefault="00F84F67" w:rsidP="003428BF">
      <w:pPr>
        <w:spacing w:after="120" w:line="360" w:lineRule="auto"/>
        <w:ind w:left="567" w:right="1695"/>
        <w:rPr>
          <w:rFonts w:ascii="Arial" w:eastAsia="Arial" w:hAnsi="Arial" w:cs="Arial"/>
        </w:rPr>
      </w:pPr>
    </w:p>
    <w:p w14:paraId="0D226594" w14:textId="77777777" w:rsidR="008800A3" w:rsidRPr="00D27732" w:rsidRDefault="004A4E71" w:rsidP="008800A3">
      <w:pPr>
        <w:tabs>
          <w:tab w:val="left" w:pos="3550"/>
        </w:tabs>
        <w:spacing w:line="360" w:lineRule="auto"/>
        <w:ind w:left="567" w:right="1128"/>
        <w:rPr>
          <w:rFonts w:ascii="Arial" w:hAnsi="Arial" w:cs="Arial"/>
          <w:bCs/>
          <w:color w:val="808080" w:themeColor="background1" w:themeShade="80"/>
          <w:sz w:val="20"/>
          <w:szCs w:val="20"/>
        </w:rPr>
      </w:pPr>
      <w:r w:rsidRPr="00FF5F71">
        <w:rPr>
          <w:lang w:val="es-ES"/>
        </w:rPr>
        <w:br w:type="page"/>
      </w:r>
      <w:r w:rsidR="008800A3">
        <w:rPr>
          <w:rFonts w:ascii="Arial" w:hAnsi="Arial"/>
          <w:color w:val="808080" w:themeColor="background1" w:themeShade="80"/>
          <w:sz w:val="20"/>
        </w:rPr>
        <w:lastRenderedPageBreak/>
        <w:t xml:space="preserve">Illustrations, content and technical data are not binding and may differ depending on the level of equipment. </w:t>
      </w:r>
      <w:proofErr w:type="gramStart"/>
      <w:r w:rsidR="008800A3">
        <w:rPr>
          <w:rFonts w:ascii="Arial" w:hAnsi="Arial"/>
          <w:color w:val="808080" w:themeColor="background1" w:themeShade="80"/>
          <w:sz w:val="20"/>
        </w:rPr>
        <w:t>Country-specific road</w:t>
      </w:r>
      <w:proofErr w:type="gramEnd"/>
      <w:r w:rsidR="008800A3">
        <w:rPr>
          <w:rFonts w:ascii="Arial" w:hAnsi="Arial"/>
          <w:color w:val="808080" w:themeColor="background1" w:themeShade="80"/>
          <w:sz w:val="20"/>
        </w:rPr>
        <w:t xml:space="preserve"> traffic regulations apply and must be complied with, meaning that special approval may be required. The permissible axle </w:t>
      </w:r>
      <w:proofErr w:type="gramStart"/>
      <w:r w:rsidR="008800A3">
        <w:rPr>
          <w:rFonts w:ascii="Arial" w:hAnsi="Arial"/>
          <w:color w:val="808080" w:themeColor="background1" w:themeShade="80"/>
          <w:sz w:val="20"/>
        </w:rPr>
        <w:t>loads</w:t>
      </w:r>
      <w:proofErr w:type="gramEnd"/>
      <w:r w:rsidR="008800A3">
        <w:rPr>
          <w:rFonts w:ascii="Arial" w:hAnsi="Arial"/>
          <w:color w:val="808080" w:themeColor="background1" w:themeShade="80"/>
          <w:sz w:val="20"/>
        </w:rPr>
        <w:t xml:space="preserve"> and total weights of the tractor should be checked. Not all the listed combination options are possible with all tractor manufacturers.</w:t>
      </w:r>
    </w:p>
    <w:p w14:paraId="7B9F99A8" w14:textId="77777777" w:rsidR="008800A3" w:rsidRDefault="008800A3" w:rsidP="008800A3">
      <w:pPr>
        <w:spacing w:after="120" w:line="360" w:lineRule="auto"/>
        <w:ind w:left="567" w:right="1695"/>
        <w:rPr>
          <w:rFonts w:ascii="Arial" w:hAnsi="Arial" w:cs="Arial"/>
          <w:bCs/>
        </w:rPr>
      </w:pPr>
    </w:p>
    <w:p w14:paraId="34D6B965" w14:textId="77777777" w:rsidR="008800A3" w:rsidRPr="00D27732" w:rsidRDefault="008800A3" w:rsidP="008800A3">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14:paraId="2C9318CE" w14:textId="77777777" w:rsidR="008800A3" w:rsidRDefault="008800A3" w:rsidP="008800A3">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in Germany and manufactures agricultural and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machinery. The owner-managed company employs more than 2500 people at nine different production sites. The agricultural machinery portfolio includes soil tillage implements, seed drills, fertiliser spreaders, plant protection equipment and hoes. Based on these core competencies, AMAZONE is now the specialist for intelligent crop production in agriculture. In addition to this, with its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range, AMAZONE offers versatile machinery for park and green space maintenance as well as winter road gritting.</w:t>
      </w:r>
    </w:p>
    <w:p w14:paraId="222B6AC2" w14:textId="77777777" w:rsidR="008800A3" w:rsidRPr="00E12CE4" w:rsidRDefault="008800A3" w:rsidP="008800A3">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Further information: </w:t>
      </w:r>
      <w:hyperlink r:id="rId12" w:history="1">
        <w:r>
          <w:rPr>
            <w:rStyle w:val="Hyperlink"/>
            <w:rFonts w:ascii="Arial" w:hAnsi="Arial"/>
            <w:sz w:val="20"/>
          </w:rPr>
          <w:t>https://amazone.net</w:t>
        </w:r>
      </w:hyperlink>
    </w:p>
    <w:p w14:paraId="76AB58BC" w14:textId="77777777" w:rsidR="008800A3" w:rsidRDefault="008800A3" w:rsidP="008800A3">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6717D71C" wp14:editId="32215F24">
            <wp:extent cx="241300" cy="241300"/>
            <wp:effectExtent l="0" t="0" r="6350" b="6350"/>
            <wp:docPr id="13" name="Grafik 13" descr="Ein Bild, das Symbol enthält.&#10;&#10;Automatisch generierte Beschreibung">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Symbol enthält.&#10;&#10;Automatisch generierte Beschreibung">
                      <a:hlinkClick r:id="rId13"/>
                    </pic:cNvPr>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DE67F56" wp14:editId="454BB7BA">
            <wp:extent cx="241300" cy="241300"/>
            <wp:effectExtent l="0" t="0" r="6350" b="6350"/>
            <wp:docPr id="12" name="Grafik 12" descr="Ein Bild, das Kreis, Design enthält.&#10;&#10;Automatisch generierte Beschreibung">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Ein Bild, das Kreis, Design enthält.&#10;&#10;Automatisch generierte Beschreibung">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312068" wp14:editId="7DEEA7DB">
            <wp:extent cx="241300" cy="241300"/>
            <wp:effectExtent l="0" t="0" r="6350" b="6350"/>
            <wp:docPr id="11" name="Grafik 11" descr="Ein Bild, das Kreis, Design enthält.&#10;&#10;Automatisch generierte Beschreibung">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Ein Bild, das Kreis, Design enthält.&#10;&#10;Automatisch generierte Beschreibung">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BBF780C" wp14:editId="47AA76FE">
            <wp:extent cx="241300" cy="241300"/>
            <wp:effectExtent l="0" t="0" r="6350" b="6350"/>
            <wp:docPr id="10" name="Grafik 10" descr="Ein Bild, das Symbol, Kreis enthält.&#10;&#10;Automatisch generierte Beschreibun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descr="Ein Bild, das Symbol, Kreis enthält.&#10;&#10;Automatisch generierte Beschreibung">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1D44EAD2" wp14:editId="71A3C09E">
            <wp:extent cx="241300" cy="241300"/>
            <wp:effectExtent l="0" t="0" r="6350" b="6350"/>
            <wp:docPr id="7" name="Grafik 7" descr="Ein Bild, das Text, Symbol, Design enthält.&#10;&#10;Automatisch generierte Beschreibung">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descr="Ein Bild, das Text, Symbol, Design enthält.&#10;&#10;Automatisch generierte Beschreibung">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14:paraId="623F1086" w14:textId="26781058" w:rsidR="004A4E71" w:rsidRPr="00FF5F71" w:rsidRDefault="004A4E71">
      <w:pPr>
        <w:rPr>
          <w:rFonts w:ascii="Arial" w:hAnsi="Arial" w:cs="Arial"/>
          <w:bCs/>
          <w:lang w:val="es-ES"/>
        </w:rPr>
      </w:pPr>
    </w:p>
    <w:sectPr w:rsidR="004A4E71" w:rsidRPr="00FF5F71" w:rsidSect="00152AFD">
      <w:headerReference w:type="default" r:id="rId28"/>
      <w:footerReference w:type="default" r:id="rId29"/>
      <w:pgSz w:w="11901" w:h="16840" w:code="9"/>
      <w:pgMar w:top="1843" w:right="567" w:bottom="1843"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7B8BAB0" w14:textId="77777777" w:rsidR="00820F6D" w:rsidRDefault="00820F6D">
      <w:r>
        <w:separator/>
      </w:r>
    </w:p>
  </w:endnote>
  <w:endnote w:type="continuationSeparator" w:id="0">
    <w:p w14:paraId="30D7F301" w14:textId="77777777" w:rsidR="00820F6D" w:rsidRDefault="00820F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0000000" w:usb1="5000A1FF" w:usb2="00000000" w:usb3="00000000" w:csb0="000001BF" w:csb1="00000000"/>
  </w:font>
  <w:font w:name="Times-Roman">
    <w:altName w:val="Times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C0AD83"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4B9EDA40" wp14:editId="2827B1C7">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DBFECDB"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B9EDA40"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6DBFECDB"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15DBE1AF" wp14:editId="2F6DA781">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FFF48AA"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1CBFCACB" wp14:editId="04D399CD">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369BC57"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44C00EF6" wp14:editId="170AC3C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8EF4185" w14:textId="77777777" w:rsidR="005E0980" w:rsidRPr="00866354" w:rsidRDefault="005E0980" w:rsidP="006F7755">
                          <w:pPr>
                            <w:spacing w:line="280" w:lineRule="exact"/>
                            <w:rPr>
                              <w:rFonts w:ascii="Arial" w:hAnsi="Arial"/>
                              <w:spacing w:val="2"/>
                              <w:sz w:val="20"/>
                              <w:lang w:val="de-DE"/>
                            </w:rPr>
                          </w:pPr>
                          <w:r w:rsidRPr="00866354">
                            <w:rPr>
                              <w:rFonts w:ascii="Arial" w:hAnsi="Arial"/>
                              <w:sz w:val="20"/>
                              <w:lang w:val="de-DE"/>
                            </w:rPr>
                            <w:t>AMAZONEN-WERKE H. DREYER SE &amp; Co. KG ∙ Am Amazonenwerk 9–13 ∙ D-49205 Hasbergen-Gaste, Germany</w:t>
                          </w:r>
                        </w:p>
                        <w:p w14:paraId="4DB1502D" w14:textId="2471308F" w:rsidR="005E0980" w:rsidRPr="00D744EF" w:rsidRDefault="005E0980" w:rsidP="006F7755">
                          <w:pPr>
                            <w:spacing w:line="280" w:lineRule="exact"/>
                            <w:rPr>
                              <w:rFonts w:ascii="Arial" w:hAnsi="Arial"/>
                              <w:spacing w:val="2"/>
                              <w:sz w:val="20"/>
                            </w:rPr>
                          </w:pPr>
                          <w:r>
                            <w:rPr>
                              <w:rFonts w:ascii="Arial" w:hAnsi="Arial"/>
                              <w:sz w:val="20"/>
                            </w:rPr>
                            <w:t>Telephone +49 (0)5405 501-0 ∙ amazone@amazone.de ∙ www.amazone.</w:t>
                          </w:r>
                          <w:r w:rsidR="005E11F2">
                            <w:rPr>
                              <w:rFonts w:ascii="Arial" w:hAnsi="Arial"/>
                              <w:sz w:val="20"/>
                            </w:rPr>
                            <w:t>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C00EF6"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38EF4185" w14:textId="77777777" w:rsidR="005E0980" w:rsidRPr="00866354" w:rsidRDefault="005E0980" w:rsidP="006F7755">
                    <w:pPr>
                      <w:spacing w:line="280" w:lineRule="exact"/>
                      <w:rPr>
                        <w:rFonts w:ascii="Arial" w:hAnsi="Arial"/>
                        <w:spacing w:val="2"/>
                        <w:sz w:val="20"/>
                        <w:lang w:val="de-DE"/>
                      </w:rPr>
                    </w:pPr>
                    <w:r w:rsidRPr="00866354">
                      <w:rPr>
                        <w:rFonts w:ascii="Arial" w:hAnsi="Arial"/>
                        <w:sz w:val="20"/>
                        <w:lang w:val="de-DE"/>
                      </w:rPr>
                      <w:t>AMAZONEN-WERKE H. DREYER SE &amp; Co. KG ∙ Am Amazonenwerk 9–13 ∙ D-49205 Hasbergen-Gaste, Germany</w:t>
                    </w:r>
                  </w:p>
                  <w:p w14:paraId="4DB1502D" w14:textId="2471308F" w:rsidR="005E0980" w:rsidRPr="00D744EF" w:rsidRDefault="005E0980" w:rsidP="006F7755">
                    <w:pPr>
                      <w:spacing w:line="280" w:lineRule="exact"/>
                      <w:rPr>
                        <w:rFonts w:ascii="Arial" w:hAnsi="Arial"/>
                        <w:spacing w:val="2"/>
                        <w:sz w:val="20"/>
                      </w:rPr>
                    </w:pPr>
                    <w:r>
                      <w:rPr>
                        <w:rFonts w:ascii="Arial" w:hAnsi="Arial"/>
                        <w:sz w:val="20"/>
                      </w:rPr>
                      <w:t>Telephone +49 (0)5405 501-0 ∙ amazone@amazone.de ∙ www.amazone.</w:t>
                    </w:r>
                    <w:r w:rsidR="005E11F2">
                      <w:rPr>
                        <w:rFonts w:ascii="Arial" w:hAnsi="Arial"/>
                        <w:sz w:val="20"/>
                      </w:rPr>
                      <w:t>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A950CD1" w14:textId="77777777" w:rsidR="00820F6D" w:rsidRDefault="00820F6D">
      <w:r>
        <w:separator/>
      </w:r>
    </w:p>
  </w:footnote>
  <w:footnote w:type="continuationSeparator" w:id="0">
    <w:p w14:paraId="397C6DB5" w14:textId="77777777" w:rsidR="00820F6D" w:rsidRDefault="00820F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4CB2F2"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1B07E9AF" wp14:editId="199CAE86">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3050C39" w14:textId="727B54B1"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Press information October 2024</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1B07E9AF"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13050C39" w14:textId="727B54B1"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Press information October 2024</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2AE01D41" wp14:editId="72CF0088">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96AFCA6"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0A544AE9" wp14:editId="5ECA768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2581C0AD"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1832077D" wp14:editId="52561635">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8D42C1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832077D"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38D42C1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02246E"/>
    <w:multiLevelType w:val="hybridMultilevel"/>
    <w:tmpl w:val="A19664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92188331">
    <w:abstractNumId w:val="6"/>
  </w:num>
  <w:num w:numId="2" w16cid:durableId="174198297">
    <w:abstractNumId w:val="1"/>
  </w:num>
  <w:num w:numId="3" w16cid:durableId="1910768183">
    <w:abstractNumId w:val="3"/>
  </w:num>
  <w:num w:numId="4" w16cid:durableId="695468657">
    <w:abstractNumId w:val="4"/>
  </w:num>
  <w:num w:numId="5" w16cid:durableId="1365207413">
    <w:abstractNumId w:val="2"/>
  </w:num>
  <w:num w:numId="6" w16cid:durableId="1681931139">
    <w:abstractNumId w:val="5"/>
  </w:num>
  <w:num w:numId="7" w16cid:durableId="82504903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69"/>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01E46"/>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39F5"/>
    <w:rsid w:val="00045886"/>
    <w:rsid w:val="00047CDD"/>
    <w:rsid w:val="000507C9"/>
    <w:rsid w:val="00052915"/>
    <w:rsid w:val="00053599"/>
    <w:rsid w:val="0005389A"/>
    <w:rsid w:val="00054904"/>
    <w:rsid w:val="000558D6"/>
    <w:rsid w:val="00056589"/>
    <w:rsid w:val="00057C80"/>
    <w:rsid w:val="0006135F"/>
    <w:rsid w:val="00061F15"/>
    <w:rsid w:val="00062B82"/>
    <w:rsid w:val="00063402"/>
    <w:rsid w:val="00064C64"/>
    <w:rsid w:val="00065CAA"/>
    <w:rsid w:val="00066F1F"/>
    <w:rsid w:val="00070765"/>
    <w:rsid w:val="00072139"/>
    <w:rsid w:val="0007256B"/>
    <w:rsid w:val="00073DE2"/>
    <w:rsid w:val="00074193"/>
    <w:rsid w:val="0007594F"/>
    <w:rsid w:val="00080817"/>
    <w:rsid w:val="00080E44"/>
    <w:rsid w:val="000823B1"/>
    <w:rsid w:val="000836DA"/>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65C5"/>
    <w:rsid w:val="000A7336"/>
    <w:rsid w:val="000A73A3"/>
    <w:rsid w:val="000A7D09"/>
    <w:rsid w:val="000B0CEC"/>
    <w:rsid w:val="000B1D61"/>
    <w:rsid w:val="000B229C"/>
    <w:rsid w:val="000B240D"/>
    <w:rsid w:val="000B2956"/>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0431"/>
    <w:rsid w:val="000E3570"/>
    <w:rsid w:val="000E45C0"/>
    <w:rsid w:val="000E771E"/>
    <w:rsid w:val="000F04DA"/>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769"/>
    <w:rsid w:val="0012269E"/>
    <w:rsid w:val="001238CB"/>
    <w:rsid w:val="00123BBE"/>
    <w:rsid w:val="00124082"/>
    <w:rsid w:val="00125E67"/>
    <w:rsid w:val="0012682A"/>
    <w:rsid w:val="00126BDB"/>
    <w:rsid w:val="00126F6D"/>
    <w:rsid w:val="0012731C"/>
    <w:rsid w:val="00127C44"/>
    <w:rsid w:val="00131235"/>
    <w:rsid w:val="00131E90"/>
    <w:rsid w:val="00133D01"/>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AFD"/>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97047"/>
    <w:rsid w:val="001A0746"/>
    <w:rsid w:val="001A09C4"/>
    <w:rsid w:val="001A3703"/>
    <w:rsid w:val="001A4CDA"/>
    <w:rsid w:val="001A588C"/>
    <w:rsid w:val="001A5E5D"/>
    <w:rsid w:val="001A6A59"/>
    <w:rsid w:val="001A7DC4"/>
    <w:rsid w:val="001B0125"/>
    <w:rsid w:val="001B0C18"/>
    <w:rsid w:val="001B3A33"/>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8B"/>
    <w:rsid w:val="001E27E7"/>
    <w:rsid w:val="001E3183"/>
    <w:rsid w:val="001E4DC2"/>
    <w:rsid w:val="001E60ED"/>
    <w:rsid w:val="001E6EDA"/>
    <w:rsid w:val="001E7DCB"/>
    <w:rsid w:val="001F0C4B"/>
    <w:rsid w:val="001F10DE"/>
    <w:rsid w:val="001F2479"/>
    <w:rsid w:val="001F2C8E"/>
    <w:rsid w:val="001F3AF7"/>
    <w:rsid w:val="001F4974"/>
    <w:rsid w:val="001F4D94"/>
    <w:rsid w:val="001F60F7"/>
    <w:rsid w:val="001F6110"/>
    <w:rsid w:val="001F62AF"/>
    <w:rsid w:val="001F6A87"/>
    <w:rsid w:val="001F7776"/>
    <w:rsid w:val="00205632"/>
    <w:rsid w:val="00206595"/>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20F3"/>
    <w:rsid w:val="00253736"/>
    <w:rsid w:val="00253FE0"/>
    <w:rsid w:val="00254539"/>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0DE9"/>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910"/>
    <w:rsid w:val="002A2D94"/>
    <w:rsid w:val="002A4ADB"/>
    <w:rsid w:val="002A65B1"/>
    <w:rsid w:val="002A71E4"/>
    <w:rsid w:val="002B10E1"/>
    <w:rsid w:val="002B29C6"/>
    <w:rsid w:val="002B48D1"/>
    <w:rsid w:val="002B600B"/>
    <w:rsid w:val="002B6601"/>
    <w:rsid w:val="002B6C23"/>
    <w:rsid w:val="002B6F0E"/>
    <w:rsid w:val="002B7690"/>
    <w:rsid w:val="002B7843"/>
    <w:rsid w:val="002B7E60"/>
    <w:rsid w:val="002C1CA3"/>
    <w:rsid w:val="002C29BD"/>
    <w:rsid w:val="002C3B05"/>
    <w:rsid w:val="002C7462"/>
    <w:rsid w:val="002D3B27"/>
    <w:rsid w:val="002D3FE0"/>
    <w:rsid w:val="002D4245"/>
    <w:rsid w:val="002D4394"/>
    <w:rsid w:val="002D542A"/>
    <w:rsid w:val="002D6046"/>
    <w:rsid w:val="002D779D"/>
    <w:rsid w:val="002E0264"/>
    <w:rsid w:val="002E08E7"/>
    <w:rsid w:val="002E0C5D"/>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008"/>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28BF"/>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86DDD"/>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3BD"/>
    <w:rsid w:val="003D5F22"/>
    <w:rsid w:val="003D729F"/>
    <w:rsid w:val="003D7A31"/>
    <w:rsid w:val="003E0137"/>
    <w:rsid w:val="003E041D"/>
    <w:rsid w:val="003E3929"/>
    <w:rsid w:val="003E77E7"/>
    <w:rsid w:val="003F0E72"/>
    <w:rsid w:val="003F0EE2"/>
    <w:rsid w:val="003F1171"/>
    <w:rsid w:val="003F1353"/>
    <w:rsid w:val="003F309D"/>
    <w:rsid w:val="003F3899"/>
    <w:rsid w:val="003F4774"/>
    <w:rsid w:val="003F501A"/>
    <w:rsid w:val="00401022"/>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9ED"/>
    <w:rsid w:val="00415D98"/>
    <w:rsid w:val="00415F06"/>
    <w:rsid w:val="0041630E"/>
    <w:rsid w:val="00417474"/>
    <w:rsid w:val="0042193D"/>
    <w:rsid w:val="00423DFC"/>
    <w:rsid w:val="00425508"/>
    <w:rsid w:val="00434861"/>
    <w:rsid w:val="00435862"/>
    <w:rsid w:val="0043678E"/>
    <w:rsid w:val="004377F1"/>
    <w:rsid w:val="00437A1C"/>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6FED"/>
    <w:rsid w:val="0049763C"/>
    <w:rsid w:val="00497C62"/>
    <w:rsid w:val="004A0DBC"/>
    <w:rsid w:val="004A2986"/>
    <w:rsid w:val="004A3910"/>
    <w:rsid w:val="004A3B66"/>
    <w:rsid w:val="004A42C0"/>
    <w:rsid w:val="004A4E71"/>
    <w:rsid w:val="004A6EEC"/>
    <w:rsid w:val="004A71CB"/>
    <w:rsid w:val="004A7915"/>
    <w:rsid w:val="004A7B9A"/>
    <w:rsid w:val="004B04CD"/>
    <w:rsid w:val="004B2822"/>
    <w:rsid w:val="004B2A12"/>
    <w:rsid w:val="004B5CF7"/>
    <w:rsid w:val="004B6D3C"/>
    <w:rsid w:val="004B7F70"/>
    <w:rsid w:val="004C35A6"/>
    <w:rsid w:val="004C422B"/>
    <w:rsid w:val="004C549D"/>
    <w:rsid w:val="004C61E9"/>
    <w:rsid w:val="004C7E4E"/>
    <w:rsid w:val="004D0790"/>
    <w:rsid w:val="004D1DB1"/>
    <w:rsid w:val="004D45C7"/>
    <w:rsid w:val="004D4ED8"/>
    <w:rsid w:val="004D5ACF"/>
    <w:rsid w:val="004D79A3"/>
    <w:rsid w:val="004E0912"/>
    <w:rsid w:val="004E161C"/>
    <w:rsid w:val="004E1697"/>
    <w:rsid w:val="004E3BAD"/>
    <w:rsid w:val="004E4EE0"/>
    <w:rsid w:val="004E51A5"/>
    <w:rsid w:val="004F412A"/>
    <w:rsid w:val="004F50C0"/>
    <w:rsid w:val="004F601B"/>
    <w:rsid w:val="004F67FD"/>
    <w:rsid w:val="004F6911"/>
    <w:rsid w:val="004F6B58"/>
    <w:rsid w:val="00501210"/>
    <w:rsid w:val="0050164F"/>
    <w:rsid w:val="005028BE"/>
    <w:rsid w:val="0050395F"/>
    <w:rsid w:val="00503C63"/>
    <w:rsid w:val="00504514"/>
    <w:rsid w:val="00505EA2"/>
    <w:rsid w:val="0050772D"/>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0E1C"/>
    <w:rsid w:val="00531F4D"/>
    <w:rsid w:val="00532E2E"/>
    <w:rsid w:val="00533B44"/>
    <w:rsid w:val="00534972"/>
    <w:rsid w:val="00536562"/>
    <w:rsid w:val="00537B69"/>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1178"/>
    <w:rsid w:val="005628F1"/>
    <w:rsid w:val="005640EC"/>
    <w:rsid w:val="00565E15"/>
    <w:rsid w:val="00566023"/>
    <w:rsid w:val="00571396"/>
    <w:rsid w:val="00571488"/>
    <w:rsid w:val="00571C13"/>
    <w:rsid w:val="00571D8C"/>
    <w:rsid w:val="005729F4"/>
    <w:rsid w:val="00572D00"/>
    <w:rsid w:val="00574F8C"/>
    <w:rsid w:val="00576E6F"/>
    <w:rsid w:val="005778C5"/>
    <w:rsid w:val="00577F08"/>
    <w:rsid w:val="00580534"/>
    <w:rsid w:val="00580557"/>
    <w:rsid w:val="00581AB9"/>
    <w:rsid w:val="005822E8"/>
    <w:rsid w:val="00582445"/>
    <w:rsid w:val="00582BD3"/>
    <w:rsid w:val="0058582A"/>
    <w:rsid w:val="00586056"/>
    <w:rsid w:val="005866E2"/>
    <w:rsid w:val="00586FC0"/>
    <w:rsid w:val="005874E0"/>
    <w:rsid w:val="005921E2"/>
    <w:rsid w:val="00595C48"/>
    <w:rsid w:val="00597574"/>
    <w:rsid w:val="00597F5F"/>
    <w:rsid w:val="005A008E"/>
    <w:rsid w:val="005A0202"/>
    <w:rsid w:val="005A0EF7"/>
    <w:rsid w:val="005A1CF4"/>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1F2"/>
    <w:rsid w:val="005E1500"/>
    <w:rsid w:val="005E2376"/>
    <w:rsid w:val="005E62F4"/>
    <w:rsid w:val="005E79F7"/>
    <w:rsid w:val="005F0AE3"/>
    <w:rsid w:val="005F0C40"/>
    <w:rsid w:val="005F12CA"/>
    <w:rsid w:val="005F16D2"/>
    <w:rsid w:val="005F18BD"/>
    <w:rsid w:val="005F7267"/>
    <w:rsid w:val="00601734"/>
    <w:rsid w:val="00601972"/>
    <w:rsid w:val="00601EC1"/>
    <w:rsid w:val="00604D9C"/>
    <w:rsid w:val="00604DA3"/>
    <w:rsid w:val="006069B0"/>
    <w:rsid w:val="006113A9"/>
    <w:rsid w:val="006123F0"/>
    <w:rsid w:val="0061248F"/>
    <w:rsid w:val="00612E9F"/>
    <w:rsid w:val="00615634"/>
    <w:rsid w:val="006208D6"/>
    <w:rsid w:val="00620B88"/>
    <w:rsid w:val="00621088"/>
    <w:rsid w:val="00623CB7"/>
    <w:rsid w:val="006276C3"/>
    <w:rsid w:val="00627F1D"/>
    <w:rsid w:val="00630959"/>
    <w:rsid w:val="00630A6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35EB"/>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876C9"/>
    <w:rsid w:val="0069283F"/>
    <w:rsid w:val="00692B88"/>
    <w:rsid w:val="00692DA8"/>
    <w:rsid w:val="00693A05"/>
    <w:rsid w:val="006940F6"/>
    <w:rsid w:val="00695301"/>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082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0F35"/>
    <w:rsid w:val="006F1451"/>
    <w:rsid w:val="006F1538"/>
    <w:rsid w:val="006F7755"/>
    <w:rsid w:val="006F7B0C"/>
    <w:rsid w:val="00700551"/>
    <w:rsid w:val="0070072F"/>
    <w:rsid w:val="007012B0"/>
    <w:rsid w:val="00701ABC"/>
    <w:rsid w:val="00703933"/>
    <w:rsid w:val="00706A1F"/>
    <w:rsid w:val="00706C81"/>
    <w:rsid w:val="007079EE"/>
    <w:rsid w:val="00714E6E"/>
    <w:rsid w:val="0071508C"/>
    <w:rsid w:val="0071613C"/>
    <w:rsid w:val="00717BA7"/>
    <w:rsid w:val="007208B2"/>
    <w:rsid w:val="00720CA7"/>
    <w:rsid w:val="00721BDA"/>
    <w:rsid w:val="0072351C"/>
    <w:rsid w:val="0072357C"/>
    <w:rsid w:val="0072408B"/>
    <w:rsid w:val="007240BA"/>
    <w:rsid w:val="007240CA"/>
    <w:rsid w:val="007256DF"/>
    <w:rsid w:val="00725A35"/>
    <w:rsid w:val="00726374"/>
    <w:rsid w:val="00730418"/>
    <w:rsid w:val="007324EA"/>
    <w:rsid w:val="0073257C"/>
    <w:rsid w:val="00732B0E"/>
    <w:rsid w:val="0073306A"/>
    <w:rsid w:val="00733603"/>
    <w:rsid w:val="007347B9"/>
    <w:rsid w:val="00734F0A"/>
    <w:rsid w:val="007361CE"/>
    <w:rsid w:val="00737415"/>
    <w:rsid w:val="00741380"/>
    <w:rsid w:val="0074152E"/>
    <w:rsid w:val="00741FB2"/>
    <w:rsid w:val="00744A7E"/>
    <w:rsid w:val="00744D82"/>
    <w:rsid w:val="00746D89"/>
    <w:rsid w:val="00750690"/>
    <w:rsid w:val="007510DD"/>
    <w:rsid w:val="007523C4"/>
    <w:rsid w:val="00752D87"/>
    <w:rsid w:val="0075365E"/>
    <w:rsid w:val="00754A48"/>
    <w:rsid w:val="00756992"/>
    <w:rsid w:val="00757E8C"/>
    <w:rsid w:val="00760BD7"/>
    <w:rsid w:val="00760ECB"/>
    <w:rsid w:val="00761764"/>
    <w:rsid w:val="007639FE"/>
    <w:rsid w:val="007671EC"/>
    <w:rsid w:val="00770F01"/>
    <w:rsid w:val="00771DA9"/>
    <w:rsid w:val="00776B30"/>
    <w:rsid w:val="00776D54"/>
    <w:rsid w:val="0078043A"/>
    <w:rsid w:val="0078505E"/>
    <w:rsid w:val="007855C2"/>
    <w:rsid w:val="00790B9B"/>
    <w:rsid w:val="00792238"/>
    <w:rsid w:val="007944D9"/>
    <w:rsid w:val="007949E1"/>
    <w:rsid w:val="00797A3E"/>
    <w:rsid w:val="00797F03"/>
    <w:rsid w:val="007A02B8"/>
    <w:rsid w:val="007B0E04"/>
    <w:rsid w:val="007B149F"/>
    <w:rsid w:val="007B22BA"/>
    <w:rsid w:val="007B3245"/>
    <w:rsid w:val="007B3441"/>
    <w:rsid w:val="007B5A79"/>
    <w:rsid w:val="007B5A98"/>
    <w:rsid w:val="007B78AB"/>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4828"/>
    <w:rsid w:val="007F6027"/>
    <w:rsid w:val="007F60DA"/>
    <w:rsid w:val="007F6F5B"/>
    <w:rsid w:val="007F7695"/>
    <w:rsid w:val="0080288D"/>
    <w:rsid w:val="008059F7"/>
    <w:rsid w:val="008063E3"/>
    <w:rsid w:val="008069D3"/>
    <w:rsid w:val="00814E24"/>
    <w:rsid w:val="00816CEF"/>
    <w:rsid w:val="008173EB"/>
    <w:rsid w:val="00817CEB"/>
    <w:rsid w:val="008202AE"/>
    <w:rsid w:val="00820F6D"/>
    <w:rsid w:val="0082106F"/>
    <w:rsid w:val="0082147D"/>
    <w:rsid w:val="00821D08"/>
    <w:rsid w:val="00822D04"/>
    <w:rsid w:val="00822F56"/>
    <w:rsid w:val="008237D1"/>
    <w:rsid w:val="00824DEA"/>
    <w:rsid w:val="0082511D"/>
    <w:rsid w:val="00830167"/>
    <w:rsid w:val="00830780"/>
    <w:rsid w:val="00830B1B"/>
    <w:rsid w:val="00831BAB"/>
    <w:rsid w:val="00831D65"/>
    <w:rsid w:val="00831EAF"/>
    <w:rsid w:val="008327FF"/>
    <w:rsid w:val="0083418E"/>
    <w:rsid w:val="00834BED"/>
    <w:rsid w:val="00835080"/>
    <w:rsid w:val="008356AE"/>
    <w:rsid w:val="008373A3"/>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6590"/>
    <w:rsid w:val="008579CE"/>
    <w:rsid w:val="0086119A"/>
    <w:rsid w:val="00861E30"/>
    <w:rsid w:val="00864049"/>
    <w:rsid w:val="00864751"/>
    <w:rsid w:val="00865F30"/>
    <w:rsid w:val="00866354"/>
    <w:rsid w:val="0087172D"/>
    <w:rsid w:val="008718BA"/>
    <w:rsid w:val="00871C57"/>
    <w:rsid w:val="00871FC3"/>
    <w:rsid w:val="008739C9"/>
    <w:rsid w:val="00873EA7"/>
    <w:rsid w:val="008773C5"/>
    <w:rsid w:val="008800A3"/>
    <w:rsid w:val="0088211C"/>
    <w:rsid w:val="00882549"/>
    <w:rsid w:val="00883D42"/>
    <w:rsid w:val="00884996"/>
    <w:rsid w:val="00885B7D"/>
    <w:rsid w:val="00887231"/>
    <w:rsid w:val="00887686"/>
    <w:rsid w:val="00887DA7"/>
    <w:rsid w:val="008914EF"/>
    <w:rsid w:val="00891CD0"/>
    <w:rsid w:val="008921D5"/>
    <w:rsid w:val="00893A3D"/>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38C8"/>
    <w:rsid w:val="008D59C9"/>
    <w:rsid w:val="008D5CC5"/>
    <w:rsid w:val="008D67AA"/>
    <w:rsid w:val="008D7813"/>
    <w:rsid w:val="008E0878"/>
    <w:rsid w:val="008E16F1"/>
    <w:rsid w:val="008E2078"/>
    <w:rsid w:val="008E26EA"/>
    <w:rsid w:val="008E416F"/>
    <w:rsid w:val="008E4FBE"/>
    <w:rsid w:val="008E4FE2"/>
    <w:rsid w:val="008E605B"/>
    <w:rsid w:val="008E7382"/>
    <w:rsid w:val="008E7EEC"/>
    <w:rsid w:val="008F15C7"/>
    <w:rsid w:val="008F17E1"/>
    <w:rsid w:val="008F2038"/>
    <w:rsid w:val="008F3BCA"/>
    <w:rsid w:val="008F5D70"/>
    <w:rsid w:val="008F7B54"/>
    <w:rsid w:val="00901E46"/>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1E79"/>
    <w:rsid w:val="00945661"/>
    <w:rsid w:val="00950621"/>
    <w:rsid w:val="00950EB4"/>
    <w:rsid w:val="0095138F"/>
    <w:rsid w:val="0095250D"/>
    <w:rsid w:val="009529E2"/>
    <w:rsid w:val="0095366E"/>
    <w:rsid w:val="00953945"/>
    <w:rsid w:val="00953E3B"/>
    <w:rsid w:val="00957108"/>
    <w:rsid w:val="00957E0F"/>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159E"/>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422D"/>
    <w:rsid w:val="009F53B4"/>
    <w:rsid w:val="009F7CB2"/>
    <w:rsid w:val="009F7E6B"/>
    <w:rsid w:val="00A004DD"/>
    <w:rsid w:val="00A049A0"/>
    <w:rsid w:val="00A1027B"/>
    <w:rsid w:val="00A10512"/>
    <w:rsid w:val="00A13169"/>
    <w:rsid w:val="00A16777"/>
    <w:rsid w:val="00A167EC"/>
    <w:rsid w:val="00A16D39"/>
    <w:rsid w:val="00A25385"/>
    <w:rsid w:val="00A25D04"/>
    <w:rsid w:val="00A263F0"/>
    <w:rsid w:val="00A27032"/>
    <w:rsid w:val="00A314A2"/>
    <w:rsid w:val="00A32E99"/>
    <w:rsid w:val="00A33D2F"/>
    <w:rsid w:val="00A3477F"/>
    <w:rsid w:val="00A347A7"/>
    <w:rsid w:val="00A35234"/>
    <w:rsid w:val="00A35CB4"/>
    <w:rsid w:val="00A37241"/>
    <w:rsid w:val="00A37C9E"/>
    <w:rsid w:val="00A37DCC"/>
    <w:rsid w:val="00A4044D"/>
    <w:rsid w:val="00A40DF8"/>
    <w:rsid w:val="00A42ED2"/>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3B1"/>
    <w:rsid w:val="00B117F2"/>
    <w:rsid w:val="00B12047"/>
    <w:rsid w:val="00B120E9"/>
    <w:rsid w:val="00B1395A"/>
    <w:rsid w:val="00B14395"/>
    <w:rsid w:val="00B14B00"/>
    <w:rsid w:val="00B15684"/>
    <w:rsid w:val="00B15CE5"/>
    <w:rsid w:val="00B15EA3"/>
    <w:rsid w:val="00B16942"/>
    <w:rsid w:val="00B17884"/>
    <w:rsid w:val="00B20461"/>
    <w:rsid w:val="00B2086D"/>
    <w:rsid w:val="00B21158"/>
    <w:rsid w:val="00B21209"/>
    <w:rsid w:val="00B232D0"/>
    <w:rsid w:val="00B240AC"/>
    <w:rsid w:val="00B311B3"/>
    <w:rsid w:val="00B31B44"/>
    <w:rsid w:val="00B3517D"/>
    <w:rsid w:val="00B35FD1"/>
    <w:rsid w:val="00B368C6"/>
    <w:rsid w:val="00B36AF8"/>
    <w:rsid w:val="00B37914"/>
    <w:rsid w:val="00B37970"/>
    <w:rsid w:val="00B41606"/>
    <w:rsid w:val="00B420FB"/>
    <w:rsid w:val="00B4238B"/>
    <w:rsid w:val="00B4251D"/>
    <w:rsid w:val="00B42575"/>
    <w:rsid w:val="00B42696"/>
    <w:rsid w:val="00B431A3"/>
    <w:rsid w:val="00B4518B"/>
    <w:rsid w:val="00B4591D"/>
    <w:rsid w:val="00B46598"/>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43D1"/>
    <w:rsid w:val="00B859D3"/>
    <w:rsid w:val="00B85A30"/>
    <w:rsid w:val="00B90251"/>
    <w:rsid w:val="00B92D20"/>
    <w:rsid w:val="00B93100"/>
    <w:rsid w:val="00B9476A"/>
    <w:rsid w:val="00B94B4C"/>
    <w:rsid w:val="00B961A7"/>
    <w:rsid w:val="00B97245"/>
    <w:rsid w:val="00BA4B47"/>
    <w:rsid w:val="00BA4D0F"/>
    <w:rsid w:val="00BA7C6D"/>
    <w:rsid w:val="00BB0614"/>
    <w:rsid w:val="00BB098E"/>
    <w:rsid w:val="00BB694A"/>
    <w:rsid w:val="00BB6B56"/>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7984"/>
    <w:rsid w:val="00BE075A"/>
    <w:rsid w:val="00BE248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481C"/>
    <w:rsid w:val="00C1720C"/>
    <w:rsid w:val="00C201C4"/>
    <w:rsid w:val="00C2029F"/>
    <w:rsid w:val="00C20F17"/>
    <w:rsid w:val="00C20FFC"/>
    <w:rsid w:val="00C211C3"/>
    <w:rsid w:val="00C222D4"/>
    <w:rsid w:val="00C22A46"/>
    <w:rsid w:val="00C23262"/>
    <w:rsid w:val="00C24EF3"/>
    <w:rsid w:val="00C26032"/>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3ADD"/>
    <w:rsid w:val="00C64A9E"/>
    <w:rsid w:val="00C656ED"/>
    <w:rsid w:val="00C65DFD"/>
    <w:rsid w:val="00C668B4"/>
    <w:rsid w:val="00C7076D"/>
    <w:rsid w:val="00C712F0"/>
    <w:rsid w:val="00C72C05"/>
    <w:rsid w:val="00C7362D"/>
    <w:rsid w:val="00C73ABB"/>
    <w:rsid w:val="00C7576D"/>
    <w:rsid w:val="00C83005"/>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970"/>
    <w:rsid w:val="00CD7C8B"/>
    <w:rsid w:val="00CE20C9"/>
    <w:rsid w:val="00CE241A"/>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13FB"/>
    <w:rsid w:val="00DC25ED"/>
    <w:rsid w:val="00DC29C3"/>
    <w:rsid w:val="00DC31C3"/>
    <w:rsid w:val="00DC3B01"/>
    <w:rsid w:val="00DC4412"/>
    <w:rsid w:val="00DC53E0"/>
    <w:rsid w:val="00DC5EE7"/>
    <w:rsid w:val="00DC736D"/>
    <w:rsid w:val="00DD0A86"/>
    <w:rsid w:val="00DD366B"/>
    <w:rsid w:val="00DD394E"/>
    <w:rsid w:val="00DD430B"/>
    <w:rsid w:val="00DD482B"/>
    <w:rsid w:val="00DD5E6C"/>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500"/>
    <w:rsid w:val="00E12CE4"/>
    <w:rsid w:val="00E12DCB"/>
    <w:rsid w:val="00E14A21"/>
    <w:rsid w:val="00E210CD"/>
    <w:rsid w:val="00E2251E"/>
    <w:rsid w:val="00E236C2"/>
    <w:rsid w:val="00E247DB"/>
    <w:rsid w:val="00E25D8E"/>
    <w:rsid w:val="00E260F9"/>
    <w:rsid w:val="00E27DFB"/>
    <w:rsid w:val="00E30156"/>
    <w:rsid w:val="00E3043E"/>
    <w:rsid w:val="00E32A90"/>
    <w:rsid w:val="00E32E07"/>
    <w:rsid w:val="00E33527"/>
    <w:rsid w:val="00E353FA"/>
    <w:rsid w:val="00E36E5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1A71"/>
    <w:rsid w:val="00E934C0"/>
    <w:rsid w:val="00E940B2"/>
    <w:rsid w:val="00E9487C"/>
    <w:rsid w:val="00E953F2"/>
    <w:rsid w:val="00E97658"/>
    <w:rsid w:val="00EA00A7"/>
    <w:rsid w:val="00EA0CD0"/>
    <w:rsid w:val="00EA1C8E"/>
    <w:rsid w:val="00EA2FD2"/>
    <w:rsid w:val="00EA5D6C"/>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3F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0A13"/>
    <w:rsid w:val="00F3206D"/>
    <w:rsid w:val="00F3365D"/>
    <w:rsid w:val="00F34074"/>
    <w:rsid w:val="00F34AEA"/>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7610A"/>
    <w:rsid w:val="00F8079B"/>
    <w:rsid w:val="00F80F29"/>
    <w:rsid w:val="00F8399A"/>
    <w:rsid w:val="00F83B85"/>
    <w:rsid w:val="00F84F67"/>
    <w:rsid w:val="00F85ECF"/>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633"/>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0F89"/>
    <w:rsid w:val="00FE17CC"/>
    <w:rsid w:val="00FE2034"/>
    <w:rsid w:val="00FE2DB0"/>
    <w:rsid w:val="00FE3084"/>
    <w:rsid w:val="00FE3BC1"/>
    <w:rsid w:val="00FE42C1"/>
    <w:rsid w:val="00FE4C9A"/>
    <w:rsid w:val="00FE4D95"/>
    <w:rsid w:val="00FE50BA"/>
    <w:rsid w:val="00FE50E5"/>
    <w:rsid w:val="00FF019C"/>
    <w:rsid w:val="00FF0523"/>
    <w:rsid w:val="00FF0C2F"/>
    <w:rsid w:val="00FF0D0E"/>
    <w:rsid w:val="00FF4130"/>
    <w:rsid w:val="00FF5F71"/>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26EF6D0A"/>
  <w15:docId w15:val="{F80D820A-CF8B-4F74-A960-C48E08B1D9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9048388">
      <w:bodyDiv w:val="1"/>
      <w:marLeft w:val="0"/>
      <w:marRight w:val="0"/>
      <w:marTop w:val="0"/>
      <w:marBottom w:val="0"/>
      <w:divBdr>
        <w:top w:val="none" w:sz="0" w:space="0" w:color="auto"/>
        <w:left w:val="none" w:sz="0" w:space="0" w:color="auto"/>
        <w:bottom w:val="none" w:sz="0" w:space="0" w:color="auto"/>
        <w:right w:val="none" w:sz="0" w:space="0" w:color="auto"/>
      </w:divBdr>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facebook.com/amazone.group" TargetMode="External"/><Relationship Id="rId18" Type="http://schemas.openxmlformats.org/officeDocument/2006/relationships/image" Target="cid:IG_efb650a7-31e4-4674-98db-f2d2d5c58dce.jpg" TargetMode="External"/><Relationship Id="rId26"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cid:YT_e9180d16-5a2b-4618-92e9-22a015f9cafb.jpg" TargetMode="External"/><Relationship Id="rId7" Type="http://schemas.openxmlformats.org/officeDocument/2006/relationships/endnotes" Target="endnotes.xml"/><Relationship Id="rId12" Type="http://schemas.openxmlformats.org/officeDocument/2006/relationships/hyperlink" Target="http://www.amazone.net" TargetMode="External"/><Relationship Id="rId17" Type="http://schemas.openxmlformats.org/officeDocument/2006/relationships/image" Target="media/image6.jpeg"/><Relationship Id="rId25" Type="http://schemas.openxmlformats.org/officeDocument/2006/relationships/hyperlink" Target="https://www.xing.com/company/amazone" TargetMode="External"/><Relationship Id="rId2" Type="http://schemas.openxmlformats.org/officeDocument/2006/relationships/numbering" Target="numbering.xml"/><Relationship Id="rId16" Type="http://schemas.openxmlformats.org/officeDocument/2006/relationships/hyperlink" Target="https://instagram.com/amazone_group" TargetMode="External"/><Relationship Id="rId20" Type="http://schemas.openxmlformats.org/officeDocument/2006/relationships/image" Target="media/image7.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LinkedIn_80de4e9c-c7a3-41e3-8e11-063f7eace13d.jpg" TargetMode="External"/><Relationship Id="rId5" Type="http://schemas.openxmlformats.org/officeDocument/2006/relationships/webSettings" Target="webSettings.xml"/><Relationship Id="rId15" Type="http://schemas.openxmlformats.org/officeDocument/2006/relationships/image" Target="cid:FB_70d43fd1-a841-4de4-bbaa-3e1f495f95d3.jpg" TargetMode="External"/><Relationship Id="rId23" Type="http://schemas.openxmlformats.org/officeDocument/2006/relationships/image" Target="media/image8.jpeg"/><Relationship Id="rId28"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hyperlink" Target="https://www.youtube.com/user/amazonede"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hyperlink" Target="https://www.linkedin.com/company/amazone-group/" TargetMode="External"/><Relationship Id="rId27" Type="http://schemas.openxmlformats.org/officeDocument/2006/relationships/image" Target="cid:Xing1_e3730686-2953-47a9-9c47-dbaa518a9207.jpg" TargetMode="Externa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Vorlagen\Vorlage_PI_Landtechnik_2024.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Vorlage_PI_Landtechnik_2024.dotx</Template>
  <TotalTime>0</TotalTime>
  <Pages>5</Pages>
  <Words>695</Words>
  <Characters>3794</Characters>
  <Application>Microsoft Office Word</Application>
  <DocSecurity>0</DocSecurity>
  <Lines>31</Lines>
  <Paragraphs>8</Paragraphs>
  <ScaleCrop>false</ScaleCrop>
  <HeadingPairs>
    <vt:vector size="6" baseType="variant">
      <vt:variant>
        <vt:lpstr>Título</vt:lpstr>
      </vt:variant>
      <vt:variant>
        <vt:i4>1</vt:i4>
      </vt:variant>
      <vt:variant>
        <vt:lpstr>Titel</vt:lpstr>
      </vt:variant>
      <vt:variant>
        <vt:i4>1</vt:i4>
      </vt:variant>
      <vt:variant>
        <vt:lpstr>Название</vt:lpstr>
      </vt:variant>
      <vt:variant>
        <vt:i4>1</vt:i4>
      </vt:variant>
    </vt:vector>
  </HeadingPairs>
  <TitlesOfParts>
    <vt:vector size="3" baseType="lpstr">
      <vt:lpstr>Press information template</vt:lpstr>
      <vt:lpstr>Vorlage Presseinfo</vt:lpstr>
      <vt:lpstr>PI Amazone Jahresbericht 2008</vt:lpstr>
    </vt:vector>
  </TitlesOfParts>
  <Manager/>
  <Company/>
  <LinksUpToDate>false</LinksUpToDate>
  <CharactersWithSpaces>4481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 information template</dc:title>
  <dc:subject/>
  <dc:creator>Berelsmann Nadine</dc:creator>
  <cp:keywords/>
  <dc:description/>
  <cp:lastModifiedBy>Berelsmann Nadine</cp:lastModifiedBy>
  <cp:revision>5</cp:revision>
  <cp:lastPrinted>2024-10-02T08:32:00Z</cp:lastPrinted>
  <dcterms:created xsi:type="dcterms:W3CDTF">2024-10-31T15:40:00Z</dcterms:created>
  <dcterms:modified xsi:type="dcterms:W3CDTF">2024-11-04T12:36:00Z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